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2C57" w14:textId="262CE63B" w:rsidR="0044494D" w:rsidRPr="00D24107" w:rsidRDefault="0044494D" w:rsidP="00484797">
      <w:pPr>
        <w:spacing w:after="0" w:line="240" w:lineRule="auto"/>
        <w:jc w:val="center"/>
        <w:rPr>
          <w:rFonts w:asciiTheme="majorBidi" w:eastAsia="Times New Roman" w:hAnsiTheme="majorBidi" w:cs="PT Bold Heading"/>
          <w:b/>
          <w:bCs/>
          <w:sz w:val="38"/>
          <w:szCs w:val="38"/>
          <w:rtl/>
        </w:rPr>
      </w:pPr>
      <w:bookmarkStart w:id="0" w:name="_Toc32018647"/>
      <w:bookmarkStart w:id="1" w:name="_Toc158635730"/>
      <w:bookmarkStart w:id="2" w:name="_Toc414530911"/>
      <w:r w:rsidRPr="00B7362C">
        <w:rPr>
          <w:rFonts w:ascii="Sakkal Majalla" w:hAnsi="Sakkal Majalla" w:cs="Sakkal Majalla"/>
          <w:b/>
          <w:bCs/>
          <w:color w:val="002060"/>
          <w:sz w:val="36"/>
          <w:szCs w:val="36"/>
          <w:rtl/>
        </w:rPr>
        <w:t>سياسة الاحتفاظ بالوثائق وإتلافها</w:t>
      </w:r>
      <w:bookmarkEnd w:id="0"/>
      <w:bookmarkEnd w:id="1"/>
    </w:p>
    <w:p w14:paraId="00A3074F" w14:textId="6E302E12"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28284F">
        <w:rPr>
          <w:rFonts w:ascii="Sakkal Majalla" w:hAnsi="Sakkal Majalla" w:cs="Sakkal Majalla"/>
          <w:color w:val="0070C0"/>
          <w:sz w:val="28"/>
          <w:szCs w:val="28"/>
          <w:rtl/>
        </w:rPr>
        <w:t>تكوين س</w:t>
      </w:r>
      <w:r w:rsidR="005E0684">
        <w:rPr>
          <w:rFonts w:ascii="Sakkal Majalla" w:hAnsi="Sakkal Majalla" w:cs="Sakkal Majalla"/>
          <w:color w:val="0070C0"/>
          <w:sz w:val="28"/>
          <w:szCs w:val="28"/>
          <w:rtl/>
        </w:rPr>
        <w:t>ياسة الاحتفاظ بالوثائق وإتلافها</w:t>
      </w:r>
    </w:p>
    <w:p w14:paraId="095C254A" w14:textId="1C81CB3E" w:rsidR="0044494D" w:rsidRDefault="0044494D" w:rsidP="00472477">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تقدم هذه السياسة الإرشادات التي على الجمعية اتباعها بخصوص إدارة وحفظ وإتلاف الوثائق الخاصة بالجمعية</w:t>
      </w:r>
      <w:r w:rsidR="004F0EF7">
        <w:rPr>
          <w:rFonts w:ascii="Sakkal Majalla" w:eastAsia="Times New Roman" w:hAnsi="Sakkal Majalla" w:cs="Sakkal Majalla" w:hint="cs"/>
          <w:sz w:val="28"/>
          <w:szCs w:val="28"/>
          <w:rtl/>
          <w:lang w:bidi="ar-EG"/>
        </w:rPr>
        <w:t>.</w:t>
      </w:r>
    </w:p>
    <w:p w14:paraId="1D90296A" w14:textId="77777777" w:rsidR="00F329C6" w:rsidRPr="000904E7" w:rsidRDefault="00F329C6" w:rsidP="00F329C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0904E7">
        <w:rPr>
          <w:rFonts w:ascii="Sakkal Majalla" w:hAnsi="Sakkal Majalla" w:cs="Sakkal Majalla"/>
          <w:color w:val="0070C0"/>
          <w:sz w:val="28"/>
          <w:szCs w:val="28"/>
          <w:rtl/>
        </w:rPr>
        <w:t>نطاق عمل السياسة</w:t>
      </w:r>
    </w:p>
    <w:p w14:paraId="3E91883F" w14:textId="0FFFF687" w:rsidR="00F329C6" w:rsidRPr="00F329C6" w:rsidRDefault="00F329C6" w:rsidP="00F329C6">
      <w:pPr>
        <w:spacing w:after="0"/>
        <w:ind w:left="1134"/>
        <w:jc w:val="both"/>
        <w:rPr>
          <w:rFonts w:ascii="Sakkal Majalla" w:eastAsia="Times New Roman" w:hAnsi="Sakkal Majalla" w:cs="Sakkal Majalla"/>
          <w:sz w:val="28"/>
          <w:szCs w:val="28"/>
          <w:rtl/>
          <w:lang w:bidi="ar-EG"/>
        </w:rPr>
      </w:pPr>
      <w:r w:rsidRPr="00F329C6">
        <w:rPr>
          <w:rFonts w:ascii="Sakkal Majalla" w:eastAsia="Times New Roman" w:hAnsi="Sakkal Majalla" w:cs="Sakkal Majalla"/>
          <w:sz w:val="28"/>
          <w:szCs w:val="28"/>
          <w:rtl/>
          <w:lang w:bidi="ar-EG"/>
        </w:rPr>
        <w:t xml:space="preserve">تستهدف هذه السياسة جميع من يعمل لصالح </w:t>
      </w:r>
      <w:r w:rsidR="00EC580F">
        <w:rPr>
          <w:rFonts w:ascii="Sakkal Majalla" w:eastAsia="Times New Roman" w:hAnsi="Sakkal Majalla" w:cs="Sakkal Majalla" w:hint="cs"/>
          <w:sz w:val="28"/>
          <w:szCs w:val="28"/>
          <w:rtl/>
          <w:lang w:bidi="ar-EG"/>
        </w:rPr>
        <w:t>الجمعية</w:t>
      </w:r>
      <w:r w:rsidRPr="00F329C6">
        <w:rPr>
          <w:rFonts w:ascii="Sakkal Majalla" w:eastAsia="Times New Roman" w:hAnsi="Sakkal Majalla" w:cs="Sakkal Majalla"/>
          <w:sz w:val="28"/>
          <w:szCs w:val="28"/>
          <w:rtl/>
          <w:lang w:bidi="ar-EG"/>
        </w:rPr>
        <w:t xml:space="preserve"> وبالأخص </w:t>
      </w:r>
      <w:r w:rsidRPr="00F329C6">
        <w:rPr>
          <w:rFonts w:ascii="Sakkal Majalla" w:eastAsia="Times New Roman" w:hAnsi="Sakkal Majalla" w:cs="Sakkal Majalla" w:hint="cs"/>
          <w:sz w:val="28"/>
          <w:szCs w:val="28"/>
          <w:rtl/>
          <w:lang w:bidi="ar-EG"/>
        </w:rPr>
        <w:t xml:space="preserve">مدراء الوحدات الإدارية </w:t>
      </w:r>
      <w:r w:rsidRPr="00F329C6">
        <w:rPr>
          <w:rFonts w:ascii="Sakkal Majalla" w:eastAsia="Times New Roman" w:hAnsi="Sakkal Majalla" w:cs="Sakkal Majalla"/>
          <w:sz w:val="28"/>
          <w:szCs w:val="28"/>
          <w:rtl/>
          <w:lang w:bidi="ar-EG"/>
        </w:rPr>
        <w:t>و</w:t>
      </w:r>
      <w:r w:rsidR="00BB3E47">
        <w:rPr>
          <w:rFonts w:ascii="Sakkal Majalla" w:eastAsia="Times New Roman" w:hAnsi="Sakkal Majalla" w:cs="Sakkal Majalla"/>
          <w:sz w:val="28"/>
          <w:szCs w:val="28"/>
          <w:rtl/>
          <w:lang w:bidi="ar-EG"/>
        </w:rPr>
        <w:t>الأمين العام</w:t>
      </w:r>
      <w:r w:rsidRPr="00F329C6">
        <w:rPr>
          <w:rFonts w:ascii="Sakkal Majalla" w:eastAsia="Times New Roman" w:hAnsi="Sakkal Majalla" w:cs="Sakkal Majalla"/>
          <w:sz w:val="28"/>
          <w:szCs w:val="28"/>
          <w:rtl/>
          <w:lang w:bidi="ar-EG"/>
        </w:rPr>
        <w:t xml:space="preserve"> حيث تقع عليهم مسؤولية تطبيق ومتابعة ما يرد في هذه السياسة.</w:t>
      </w:r>
    </w:p>
    <w:p w14:paraId="757411F2" w14:textId="1C463FC9"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إدارة الوثائق</w:t>
      </w:r>
    </w:p>
    <w:p w14:paraId="00E173BE" w14:textId="09EE8A6D" w:rsidR="0044494D" w:rsidRPr="00472477" w:rsidRDefault="0044494D" w:rsidP="00C609EE">
      <w:pPr>
        <w:pStyle w:val="af0"/>
        <w:numPr>
          <w:ilvl w:val="0"/>
          <w:numId w:val="22"/>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على الجمعية الاحتفاظ بجميع الوثائق في مقر الجمعية، وتشمل الآتي:</w:t>
      </w:r>
    </w:p>
    <w:p w14:paraId="6421F90B" w14:textId="77777777"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اللائحة الأساسية للجمعية وأي لوائح نظامية أخرى.</w:t>
      </w:r>
    </w:p>
    <w:p w14:paraId="065BFD9B" w14:textId="77777777"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العضوية والاشتراكات في الجمعية العمومية موضحاً به بيانات كل من الأعضاء المؤسسين أو غيرهم من الأعضاء وتاريخ انضمامه.</w:t>
      </w:r>
    </w:p>
    <w:p w14:paraId="121CE3C0" w14:textId="3431E212"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العضوية في مجلس ال</w:t>
      </w:r>
      <w:r w:rsidR="004F0EF7">
        <w:rPr>
          <w:rFonts w:ascii="Sakkal Majalla" w:eastAsia="Times New Roman" w:hAnsi="Sakkal Majalla" w:cs="Sakkal Majalla" w:hint="cs"/>
          <w:sz w:val="28"/>
          <w:szCs w:val="28"/>
          <w:rtl/>
          <w:lang w:bidi="ar-EG"/>
        </w:rPr>
        <w:t>إ</w:t>
      </w:r>
      <w:r w:rsidRPr="00472477">
        <w:rPr>
          <w:rFonts w:ascii="Sakkal Majalla" w:eastAsia="Times New Roman" w:hAnsi="Sakkal Majalla" w:cs="Sakkal Majalla"/>
          <w:sz w:val="28"/>
          <w:szCs w:val="28"/>
          <w:rtl/>
          <w:lang w:bidi="ar-EG"/>
        </w:rPr>
        <w:t>دارة موضحاً به تاريخ بداية العضوية لكل عضو وت</w:t>
      </w:r>
      <w:r w:rsidR="004F0EF7">
        <w:rPr>
          <w:rFonts w:ascii="Sakkal Majalla" w:eastAsia="Times New Roman" w:hAnsi="Sakkal Majalla" w:cs="Sakkal Majalla"/>
          <w:sz w:val="28"/>
          <w:szCs w:val="28"/>
          <w:rtl/>
          <w:lang w:bidi="ar-EG"/>
        </w:rPr>
        <w:t>اريخ وطريقة اكتسابها (بالانتخاب</w:t>
      </w:r>
      <w:r w:rsidRPr="00472477">
        <w:rPr>
          <w:rFonts w:ascii="Sakkal Majalla" w:eastAsia="Times New Roman" w:hAnsi="Sakkal Majalla" w:cs="Sakkal Majalla"/>
          <w:sz w:val="28"/>
          <w:szCs w:val="28"/>
          <w:rtl/>
          <w:lang w:bidi="ar-EG"/>
        </w:rPr>
        <w:t>/ التزكية) ويبين فيه بتاريخ الانتهاء والسبب.</w:t>
      </w:r>
    </w:p>
    <w:p w14:paraId="7959F851" w14:textId="3ED0C272"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اجتماعات الجمعية العمومية</w:t>
      </w:r>
      <w:r w:rsidR="004F0EF7">
        <w:rPr>
          <w:rFonts w:ascii="Sakkal Majalla" w:eastAsia="Times New Roman" w:hAnsi="Sakkal Majalla" w:cs="Sakkal Majalla" w:hint="cs"/>
          <w:sz w:val="28"/>
          <w:szCs w:val="28"/>
          <w:rtl/>
          <w:lang w:bidi="ar-EG"/>
        </w:rPr>
        <w:t>.</w:t>
      </w:r>
    </w:p>
    <w:p w14:paraId="0B9824C7" w14:textId="19AEDC09"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اجتماعات وقرارات مجلس الإدارة</w:t>
      </w:r>
      <w:r w:rsidR="004F0EF7">
        <w:rPr>
          <w:rFonts w:ascii="Sakkal Majalla" w:eastAsia="Times New Roman" w:hAnsi="Sakkal Majalla" w:cs="Sakkal Majalla" w:hint="cs"/>
          <w:sz w:val="28"/>
          <w:szCs w:val="28"/>
          <w:rtl/>
          <w:lang w:bidi="ar-EG"/>
        </w:rPr>
        <w:t>.</w:t>
      </w:r>
    </w:p>
    <w:p w14:paraId="66C7A89A" w14:textId="3D5AD520"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السجلات المالية والبنكية والعُهد</w:t>
      </w:r>
      <w:r w:rsidR="004F0EF7">
        <w:rPr>
          <w:rFonts w:ascii="Sakkal Majalla" w:eastAsia="Times New Roman" w:hAnsi="Sakkal Majalla" w:cs="Sakkal Majalla" w:hint="cs"/>
          <w:sz w:val="28"/>
          <w:szCs w:val="28"/>
          <w:rtl/>
          <w:lang w:bidi="ar-EG"/>
        </w:rPr>
        <w:t>.</w:t>
      </w:r>
    </w:p>
    <w:p w14:paraId="149C12A2" w14:textId="6FA9C6D0"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الممتلكات والأصول</w:t>
      </w:r>
      <w:r w:rsidR="004F0EF7">
        <w:rPr>
          <w:rFonts w:ascii="Sakkal Majalla" w:eastAsia="Times New Roman" w:hAnsi="Sakkal Majalla" w:cs="Sakkal Majalla" w:hint="cs"/>
          <w:sz w:val="28"/>
          <w:szCs w:val="28"/>
          <w:rtl/>
          <w:lang w:bidi="ar-EG"/>
        </w:rPr>
        <w:t>.</w:t>
      </w:r>
    </w:p>
    <w:p w14:paraId="42839FE7" w14:textId="2D24DA06"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ملفات لحفظ كافة الفواتير والإيصالات</w:t>
      </w:r>
      <w:r w:rsidR="004F0EF7">
        <w:rPr>
          <w:rFonts w:ascii="Sakkal Majalla" w:eastAsia="Times New Roman" w:hAnsi="Sakkal Majalla" w:cs="Sakkal Majalla" w:hint="cs"/>
          <w:sz w:val="28"/>
          <w:szCs w:val="28"/>
          <w:rtl/>
          <w:lang w:bidi="ar-EG"/>
        </w:rPr>
        <w:t>.</w:t>
      </w:r>
    </w:p>
    <w:p w14:paraId="4E9A2C98" w14:textId="66B1D9E0"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المكاتبات والرسائل</w:t>
      </w:r>
      <w:r w:rsidR="004F0EF7">
        <w:rPr>
          <w:rFonts w:ascii="Sakkal Majalla" w:eastAsia="Times New Roman" w:hAnsi="Sakkal Majalla" w:cs="Sakkal Majalla" w:hint="cs"/>
          <w:sz w:val="28"/>
          <w:szCs w:val="28"/>
          <w:rtl/>
          <w:lang w:bidi="ar-EG"/>
        </w:rPr>
        <w:t>.</w:t>
      </w:r>
    </w:p>
    <w:p w14:paraId="0BADAE98" w14:textId="2424BF5E"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الزيارات</w:t>
      </w:r>
      <w:r w:rsidR="004F0EF7">
        <w:rPr>
          <w:rFonts w:ascii="Sakkal Majalla" w:eastAsia="Times New Roman" w:hAnsi="Sakkal Majalla" w:cs="Sakkal Majalla" w:hint="cs"/>
          <w:sz w:val="28"/>
          <w:szCs w:val="28"/>
          <w:rtl/>
          <w:lang w:bidi="ar-EG"/>
        </w:rPr>
        <w:t>.</w:t>
      </w:r>
    </w:p>
    <w:p w14:paraId="210FBBDC" w14:textId="4BFAB499"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التبرعات</w:t>
      </w:r>
      <w:r w:rsidR="004F0EF7">
        <w:rPr>
          <w:rFonts w:ascii="Sakkal Majalla" w:eastAsia="Times New Roman" w:hAnsi="Sakkal Majalla" w:cs="Sakkal Majalla" w:hint="cs"/>
          <w:sz w:val="28"/>
          <w:szCs w:val="28"/>
          <w:rtl/>
          <w:lang w:bidi="ar-EG"/>
        </w:rPr>
        <w:t>.</w:t>
      </w:r>
    </w:p>
    <w:p w14:paraId="73A6BB10" w14:textId="65660499" w:rsidR="0044494D" w:rsidRPr="00472477" w:rsidRDefault="0044494D" w:rsidP="00C609EE">
      <w:pPr>
        <w:pStyle w:val="af0"/>
        <w:numPr>
          <w:ilvl w:val="0"/>
          <w:numId w:val="22"/>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تكون هذه السجلات متوافقة قدر الإمكان مع أي نماذج </w:t>
      </w:r>
      <w:r w:rsidR="006974BD">
        <w:rPr>
          <w:rFonts w:ascii="Sakkal Majalla" w:eastAsia="Times New Roman" w:hAnsi="Sakkal Majalla" w:cs="Sakkal Majalla" w:hint="cs"/>
          <w:sz w:val="28"/>
          <w:szCs w:val="28"/>
          <w:rtl/>
          <w:lang w:bidi="ar-EG"/>
        </w:rPr>
        <w:t>ي</w:t>
      </w:r>
      <w:r w:rsidRPr="00472477">
        <w:rPr>
          <w:rFonts w:ascii="Sakkal Majalla" w:eastAsia="Times New Roman" w:hAnsi="Sakkal Majalla" w:cs="Sakkal Majalla"/>
          <w:sz w:val="28"/>
          <w:szCs w:val="28"/>
          <w:rtl/>
          <w:lang w:bidi="ar-EG"/>
        </w:rPr>
        <w:t xml:space="preserve">صدرها </w:t>
      </w:r>
      <w:r w:rsidR="006974BD">
        <w:rPr>
          <w:rFonts w:ascii="Sakkal Majalla" w:eastAsia="Times New Roman" w:hAnsi="Sakkal Majalla" w:cs="Sakkal Majalla" w:hint="cs"/>
          <w:sz w:val="28"/>
          <w:szCs w:val="28"/>
          <w:rtl/>
          <w:lang w:bidi="ar-EG"/>
        </w:rPr>
        <w:t>المركز</w:t>
      </w:r>
      <w:r w:rsidRPr="00472477">
        <w:rPr>
          <w:rFonts w:ascii="Sakkal Majalla" w:eastAsia="Times New Roman" w:hAnsi="Sakkal Majalla" w:cs="Sakkal Majalla"/>
          <w:sz w:val="28"/>
          <w:szCs w:val="28"/>
          <w:rtl/>
          <w:lang w:bidi="ar-EG"/>
        </w:rPr>
        <w:t>. ويجب ختمها وترقيمها قبل الحفظ ويتولى مجلس الإدارة تحديد المسؤول عن ذلك</w:t>
      </w:r>
      <w:r w:rsidRPr="00472477">
        <w:rPr>
          <w:rFonts w:ascii="Sakkal Majalla" w:eastAsia="Times New Roman" w:hAnsi="Sakkal Majalla" w:cs="Sakkal Majalla"/>
          <w:sz w:val="28"/>
          <w:szCs w:val="28"/>
          <w:lang w:bidi="ar-EG"/>
        </w:rPr>
        <w:t>.</w:t>
      </w:r>
    </w:p>
    <w:p w14:paraId="23A76D4A" w14:textId="6A4763F9"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color w:val="0070C0"/>
          <w:sz w:val="28"/>
          <w:szCs w:val="28"/>
          <w:rtl/>
        </w:rPr>
        <w:t>الاحتفاظ بالوثائق</w:t>
      </w:r>
    </w:p>
    <w:p w14:paraId="691887FF" w14:textId="77777777"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على الجمعية تحديد مدة حفظ لجميع الوثائق التي لديها. وقد تقسمها إلى التقسيمات التالية</w:t>
      </w:r>
      <w:r w:rsidRPr="00472477">
        <w:rPr>
          <w:rFonts w:ascii="Sakkal Majalla" w:eastAsia="Times New Roman" w:hAnsi="Sakkal Majalla" w:cs="Sakkal Majalla"/>
          <w:sz w:val="28"/>
          <w:szCs w:val="28"/>
          <w:lang w:bidi="ar-EG"/>
        </w:rPr>
        <w:t>:</w:t>
      </w:r>
    </w:p>
    <w:p w14:paraId="6D2632DA" w14:textId="009B7309" w:rsidR="0044494D" w:rsidRPr="00472477" w:rsidRDefault="0044494D" w:rsidP="00C609EE">
      <w:pPr>
        <w:pStyle w:val="af0"/>
        <w:numPr>
          <w:ilvl w:val="0"/>
          <w:numId w:val="2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حفظ دائم</w:t>
      </w:r>
      <w:r w:rsidR="004F0EF7">
        <w:rPr>
          <w:rFonts w:ascii="Sakkal Majalla" w:eastAsia="Times New Roman" w:hAnsi="Sakkal Majalla" w:cs="Sakkal Majalla" w:hint="cs"/>
          <w:sz w:val="28"/>
          <w:szCs w:val="28"/>
          <w:rtl/>
          <w:lang w:bidi="ar-EG"/>
        </w:rPr>
        <w:t>.</w:t>
      </w:r>
    </w:p>
    <w:p w14:paraId="6D79C0A4" w14:textId="6CA1F5F4" w:rsidR="0044494D" w:rsidRPr="00472477" w:rsidRDefault="0044494D" w:rsidP="00C609EE">
      <w:pPr>
        <w:pStyle w:val="af0"/>
        <w:numPr>
          <w:ilvl w:val="0"/>
          <w:numId w:val="2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حفظ لمدة ٤ سنوات</w:t>
      </w:r>
      <w:r w:rsidR="004F0EF7">
        <w:rPr>
          <w:rFonts w:ascii="Sakkal Majalla" w:eastAsia="Times New Roman" w:hAnsi="Sakkal Majalla" w:cs="Sakkal Majalla" w:hint="cs"/>
          <w:sz w:val="28"/>
          <w:szCs w:val="28"/>
          <w:rtl/>
          <w:lang w:bidi="ar-EG"/>
        </w:rPr>
        <w:t>.</w:t>
      </w:r>
    </w:p>
    <w:p w14:paraId="72E03F8C" w14:textId="33C1714D" w:rsidR="0044494D" w:rsidRPr="00472477" w:rsidRDefault="0044494D" w:rsidP="00C609EE">
      <w:pPr>
        <w:pStyle w:val="af0"/>
        <w:numPr>
          <w:ilvl w:val="0"/>
          <w:numId w:val="2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حفظ لمدة ١٠ سنوات</w:t>
      </w:r>
      <w:r w:rsidR="004F0EF7">
        <w:rPr>
          <w:rFonts w:ascii="Sakkal Majalla" w:eastAsia="Times New Roman" w:hAnsi="Sakkal Majalla" w:cs="Sakkal Majalla" w:hint="cs"/>
          <w:sz w:val="28"/>
          <w:szCs w:val="28"/>
          <w:rtl/>
          <w:lang w:bidi="ar-EG"/>
        </w:rPr>
        <w:t>.</w:t>
      </w:r>
    </w:p>
    <w:p w14:paraId="1FF2D453" w14:textId="100C48D7"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lastRenderedPageBreak/>
        <w:t xml:space="preserve">يجب إعداد لائحة توضح نوع السجلات في كل </w:t>
      </w:r>
      <w:r w:rsidR="005E0684">
        <w:rPr>
          <w:rFonts w:ascii="Sakkal Majalla" w:eastAsia="Times New Roman" w:hAnsi="Sakkal Majalla" w:cs="Sakkal Majalla" w:hint="cs"/>
          <w:sz w:val="28"/>
          <w:szCs w:val="28"/>
          <w:rtl/>
          <w:lang w:bidi="ar-EG"/>
        </w:rPr>
        <w:t>وحدة إدارية</w:t>
      </w:r>
      <w:r w:rsidRPr="00472477">
        <w:rPr>
          <w:rFonts w:ascii="Sakkal Majalla" w:eastAsia="Times New Roman" w:hAnsi="Sakkal Majalla" w:cs="Sakkal Majalla"/>
          <w:sz w:val="28"/>
          <w:szCs w:val="28"/>
          <w:lang w:bidi="ar-EG"/>
        </w:rPr>
        <w:t>.</w:t>
      </w:r>
    </w:p>
    <w:p w14:paraId="41C82E5F" w14:textId="638E4C00"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الاحتفاظ بنسخة إلكترونية لكل ملف أو مستند حفاظا</w:t>
      </w:r>
      <w:r w:rsidR="004F0EF7">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على الملفات من التلف عند المصائب الخارجة عن الإرادة مثل النيران أو الأعاصير أو الطوفان وغيرها وكذلك لتوفير المساحات ولسرعة استعادة البيانات</w:t>
      </w:r>
      <w:r w:rsidR="004F0EF7">
        <w:rPr>
          <w:rFonts w:ascii="Sakkal Majalla" w:eastAsia="Times New Roman" w:hAnsi="Sakkal Majalla" w:cs="Sakkal Majalla" w:hint="cs"/>
          <w:sz w:val="28"/>
          <w:szCs w:val="28"/>
          <w:rtl/>
          <w:lang w:bidi="ar-EG"/>
        </w:rPr>
        <w:t>.</w:t>
      </w:r>
    </w:p>
    <w:p w14:paraId="37A7D186" w14:textId="77777777"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أن تحفظ النسخ الإلكترونية في مكان آمن مثل السيرفرات الصلبة أو السحابية أو ما شابهها</w:t>
      </w:r>
    </w:p>
    <w:p w14:paraId="3C1DC172" w14:textId="77777777"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أن تضع الجمعية لائحة خاصة بإجراءات التعامل مع الوثائق وطلب الموظف لأي ملف من الأرشيف وإعادتها وغير ذلك مما يتعلق بمكان الأرشيف وتهيئته ونظامه</w:t>
      </w:r>
      <w:r w:rsidRPr="00472477">
        <w:rPr>
          <w:rFonts w:ascii="Sakkal Majalla" w:eastAsia="Times New Roman" w:hAnsi="Sakkal Majalla" w:cs="Sakkal Majalla"/>
          <w:sz w:val="28"/>
          <w:szCs w:val="28"/>
          <w:lang w:bidi="ar-EG"/>
        </w:rPr>
        <w:t>.</w:t>
      </w:r>
    </w:p>
    <w:p w14:paraId="5C92FBFE" w14:textId="77777777"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على الجمعية أن تحفظ الوثائق بطريقة منظمة حتى يسهل الرجوع للوثائق ولضمان عدم الوقوع في مظنة الفقدان أو السرقة أو التلف</w:t>
      </w:r>
      <w:r w:rsidRPr="00472477">
        <w:rPr>
          <w:rFonts w:ascii="Sakkal Majalla" w:eastAsia="Times New Roman" w:hAnsi="Sakkal Majalla" w:cs="Sakkal Majalla"/>
          <w:sz w:val="28"/>
          <w:szCs w:val="28"/>
          <w:lang w:bidi="ar-EG"/>
        </w:rPr>
        <w:t>.</w:t>
      </w:r>
    </w:p>
    <w:p w14:paraId="052466A4" w14:textId="07991303"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color w:val="0070C0"/>
          <w:sz w:val="28"/>
          <w:szCs w:val="28"/>
          <w:rtl/>
        </w:rPr>
        <w:t>اتلاف الوثائق</w:t>
      </w:r>
    </w:p>
    <w:p w14:paraId="608244DE" w14:textId="77777777" w:rsidR="0044494D" w:rsidRPr="00472477" w:rsidRDefault="0044494D" w:rsidP="00C609EE">
      <w:pPr>
        <w:pStyle w:val="af0"/>
        <w:numPr>
          <w:ilvl w:val="0"/>
          <w:numId w:val="2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على الجمعية تحديد طريقة التخلص من الوثائق التي انتهت المدة المحددة للاحتفاظ بها وتحديد المسؤول عن ذلك</w:t>
      </w:r>
      <w:r w:rsidRPr="00472477">
        <w:rPr>
          <w:rFonts w:ascii="Sakkal Majalla" w:eastAsia="Times New Roman" w:hAnsi="Sakkal Majalla" w:cs="Sakkal Majalla"/>
          <w:sz w:val="28"/>
          <w:szCs w:val="28"/>
          <w:lang w:bidi="ar-EG"/>
        </w:rPr>
        <w:t>.</w:t>
      </w:r>
    </w:p>
    <w:p w14:paraId="0098E7B2" w14:textId="6D5D2C56" w:rsidR="0044494D" w:rsidRPr="00472477" w:rsidRDefault="0044494D" w:rsidP="00C609EE">
      <w:pPr>
        <w:pStyle w:val="af0"/>
        <w:numPr>
          <w:ilvl w:val="0"/>
          <w:numId w:val="2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يجب إصدار مذكرة فيها تفاصيل الوثائق التي تم التخلص منها بعد انتهاء مدة الاحتفاظ بها ويوقع عليها </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rtl/>
          <w:lang w:bidi="ar-EG"/>
        </w:rPr>
        <w:t xml:space="preserve"> ومجلس الإدارة</w:t>
      </w:r>
      <w:r w:rsidRPr="00472477">
        <w:rPr>
          <w:rFonts w:ascii="Sakkal Majalla" w:eastAsia="Times New Roman" w:hAnsi="Sakkal Majalla" w:cs="Sakkal Majalla"/>
          <w:sz w:val="28"/>
          <w:szCs w:val="28"/>
          <w:lang w:bidi="ar-EG"/>
        </w:rPr>
        <w:t>.</w:t>
      </w:r>
    </w:p>
    <w:p w14:paraId="04FD527D" w14:textId="77777777" w:rsidR="0044494D" w:rsidRPr="00472477" w:rsidRDefault="0044494D" w:rsidP="00C609EE">
      <w:pPr>
        <w:pStyle w:val="af0"/>
        <w:numPr>
          <w:ilvl w:val="0"/>
          <w:numId w:val="2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بعد المراجعة واعتماد الإتلاف، تشكل لجنة للتخلص من الوثائق بطريقة آمنة وسليمة وغير مضرة بالبيئة وتضمن إتلاف كامل للوثائق</w:t>
      </w:r>
      <w:r w:rsidRPr="00472477">
        <w:rPr>
          <w:rFonts w:ascii="Sakkal Majalla" w:eastAsia="Times New Roman" w:hAnsi="Sakkal Majalla" w:cs="Sakkal Majalla"/>
          <w:sz w:val="28"/>
          <w:szCs w:val="28"/>
          <w:lang w:bidi="ar-EG"/>
        </w:rPr>
        <w:t>.</w:t>
      </w:r>
    </w:p>
    <w:p w14:paraId="0B8EEAAA" w14:textId="4982313A" w:rsidR="00B7362C" w:rsidRPr="00D24107" w:rsidRDefault="0044494D" w:rsidP="00D24107">
      <w:pPr>
        <w:pStyle w:val="af0"/>
        <w:numPr>
          <w:ilvl w:val="0"/>
          <w:numId w:val="24"/>
        </w:numPr>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تكتب اللجنة المشرفة على الإتلاف محضرا</w:t>
      </w:r>
      <w:r w:rsidR="00331585">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رسميا</w:t>
      </w:r>
      <w:r w:rsidR="00331585">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ويتم الاحتفاظ به في </w:t>
      </w:r>
      <w:r w:rsidR="00331585">
        <w:rPr>
          <w:rFonts w:ascii="Sakkal Majalla" w:eastAsia="Times New Roman" w:hAnsi="Sakkal Majalla" w:cs="Sakkal Majalla"/>
          <w:sz w:val="28"/>
          <w:szCs w:val="28"/>
          <w:rtl/>
          <w:lang w:bidi="ar-EG"/>
        </w:rPr>
        <w:t>ال</w:t>
      </w:r>
      <w:r w:rsidR="00331585">
        <w:rPr>
          <w:rFonts w:ascii="Sakkal Majalla" w:eastAsia="Times New Roman" w:hAnsi="Sakkal Majalla" w:cs="Sakkal Majalla" w:hint="cs"/>
          <w:sz w:val="28"/>
          <w:szCs w:val="28"/>
          <w:rtl/>
          <w:lang w:bidi="ar-EG"/>
        </w:rPr>
        <w:t>أ</w:t>
      </w:r>
      <w:r w:rsidRPr="00472477">
        <w:rPr>
          <w:rFonts w:ascii="Sakkal Majalla" w:eastAsia="Times New Roman" w:hAnsi="Sakkal Majalla" w:cs="Sakkal Majalla"/>
          <w:sz w:val="28"/>
          <w:szCs w:val="28"/>
          <w:rtl/>
          <w:lang w:bidi="ar-EG"/>
        </w:rPr>
        <w:t>رشيف مع عمل نسخ للمسؤولين المعنيين</w:t>
      </w:r>
      <w:r w:rsidRPr="00472477">
        <w:rPr>
          <w:rFonts w:ascii="Sakkal Majalla" w:eastAsia="Times New Roman" w:hAnsi="Sakkal Majalla" w:cs="Sakkal Majalla"/>
          <w:sz w:val="28"/>
          <w:szCs w:val="28"/>
          <w:lang w:bidi="ar-EG"/>
        </w:rPr>
        <w:t>.</w:t>
      </w:r>
      <w:bookmarkStart w:id="3" w:name="_Toc32018648"/>
      <w:bookmarkEnd w:id="2"/>
      <w:bookmarkEnd w:id="3"/>
    </w:p>
    <w:sectPr w:rsidR="00B7362C" w:rsidRPr="00D24107" w:rsidSect="00484797">
      <w:headerReference w:type="default" r:id="rId9"/>
      <w:footerReference w:type="default" r:id="rId10"/>
      <w:headerReference w:type="first" r:id="rId11"/>
      <w:pgSz w:w="11906" w:h="16838"/>
      <w:pgMar w:top="1702" w:right="1418" w:bottom="1134" w:left="1418" w:header="0" w:footer="113"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2220" w14:textId="77777777" w:rsidR="00304A3B" w:rsidRDefault="00304A3B">
      <w:pPr>
        <w:spacing w:after="0" w:line="240" w:lineRule="auto"/>
      </w:pPr>
      <w:r>
        <w:separator/>
      </w:r>
    </w:p>
  </w:endnote>
  <w:endnote w:type="continuationSeparator" w:id="0">
    <w:p w14:paraId="35AC21A1" w14:textId="77777777" w:rsidR="00304A3B" w:rsidRDefault="0030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04344147"/>
      <w:docPartObj>
        <w:docPartGallery w:val="Page Numbers (Bottom of Page)"/>
        <w:docPartUnique/>
      </w:docPartObj>
    </w:sdtPr>
    <w:sdtContent>
      <w:p w14:paraId="66B6573E" w14:textId="0B25CD5F" w:rsidR="00484797" w:rsidRDefault="00484797">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AD2E" w14:textId="77777777" w:rsidR="00304A3B" w:rsidRDefault="00304A3B">
      <w:pPr>
        <w:spacing w:after="0" w:line="240" w:lineRule="auto"/>
      </w:pPr>
      <w:r>
        <w:separator/>
      </w:r>
    </w:p>
  </w:footnote>
  <w:footnote w:type="continuationSeparator" w:id="0">
    <w:p w14:paraId="2C6C99F1" w14:textId="77777777" w:rsidR="00304A3B" w:rsidRDefault="0030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55D5" w14:textId="153C1F40" w:rsidR="00484797" w:rsidRDefault="00484797">
    <w:pPr>
      <w:pStyle w:val="a5"/>
    </w:pPr>
    <w:r>
      <w:rPr>
        <w:noProof/>
      </w:rPr>
      <w:drawing>
        <wp:anchor distT="0" distB="0" distL="114300" distR="114300" simplePos="0" relativeHeight="251661312" behindDoc="1" locked="0" layoutInCell="1" allowOverlap="1" wp14:anchorId="3E878F26" wp14:editId="4D95B9F8">
          <wp:simplePos x="0" y="0"/>
          <wp:positionH relativeFrom="column">
            <wp:posOffset>5058410</wp:posOffset>
          </wp:positionH>
          <wp:positionV relativeFrom="paragraph">
            <wp:posOffset>114300</wp:posOffset>
          </wp:positionV>
          <wp:extent cx="1431908" cy="742950"/>
          <wp:effectExtent l="0" t="0" r="0" b="0"/>
          <wp:wrapNone/>
          <wp:docPr id="65253596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1513" w14:textId="7E89FF64" w:rsidR="00484797" w:rsidRDefault="00484797">
    <w:pPr>
      <w:pStyle w:val="a5"/>
    </w:pPr>
    <w:r>
      <w:rPr>
        <w:noProof/>
      </w:rPr>
      <w:drawing>
        <wp:anchor distT="0" distB="0" distL="114300" distR="114300" simplePos="0" relativeHeight="251659264" behindDoc="1" locked="0" layoutInCell="1" allowOverlap="1" wp14:anchorId="0F17998A" wp14:editId="37892DF0">
          <wp:simplePos x="0" y="0"/>
          <wp:positionH relativeFrom="column">
            <wp:posOffset>5045710</wp:posOffset>
          </wp:positionH>
          <wp:positionV relativeFrom="paragraph">
            <wp:posOffset>146050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35871"/>
    <w:rsid w:val="002445BB"/>
    <w:rsid w:val="002507CA"/>
    <w:rsid w:val="00251258"/>
    <w:rsid w:val="0025131D"/>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A3B"/>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84797"/>
    <w:rsid w:val="004959F7"/>
    <w:rsid w:val="004A3684"/>
    <w:rsid w:val="004B07E1"/>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AF54E8"/>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4107"/>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1967</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2025-09-08T05:35:00Z</dcterms:created>
  <dcterms:modified xsi:type="dcterms:W3CDTF">2025-09-08T07:59:00Z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