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05BF" w14:textId="2A65C711" w:rsidR="00C609EE" w:rsidRPr="00B7362C" w:rsidRDefault="00C609EE" w:rsidP="00C609EE">
      <w:pPr>
        <w:pStyle w:val="10"/>
        <w:spacing w:before="120"/>
        <w:rPr>
          <w:rFonts w:ascii="Sakkal Majalla" w:hAnsi="Sakkal Majalla" w:cs="Sakkal Majalla"/>
          <w:b/>
          <w:bCs/>
          <w:color w:val="002060"/>
          <w:sz w:val="36"/>
          <w:szCs w:val="36"/>
          <w:rtl/>
        </w:rPr>
      </w:pPr>
      <w:bookmarkStart w:id="0" w:name="_Toc158635733"/>
      <w:bookmarkStart w:id="1" w:name="_Toc414530911"/>
      <w:bookmarkStart w:id="2" w:name="_Toc32018649"/>
      <w:r w:rsidRPr="00C609EE">
        <w:rPr>
          <w:rFonts w:ascii="Sakkal Majalla" w:hAnsi="Sakkal Majalla" w:cs="Sakkal Majalla"/>
          <w:b/>
          <w:bCs/>
          <w:color w:val="002060"/>
          <w:sz w:val="36"/>
          <w:szCs w:val="36"/>
          <w:rtl/>
        </w:rPr>
        <w:t>سياسة تنظيم العلاقة مع المستفيدين</w:t>
      </w:r>
      <w:bookmarkEnd w:id="0"/>
    </w:p>
    <w:p w14:paraId="666CDBFE" w14:textId="77777777" w:rsidR="00C609EE" w:rsidRPr="00DE36D6"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الهدف من ال</w:t>
      </w:r>
      <w:r>
        <w:rPr>
          <w:rFonts w:ascii="Sakkal Majalla" w:hAnsi="Sakkal Majalla" w:cs="Sakkal Majalla" w:hint="cs"/>
          <w:color w:val="0070C0"/>
          <w:sz w:val="28"/>
          <w:szCs w:val="28"/>
          <w:rtl/>
        </w:rPr>
        <w:t>سياسة</w:t>
      </w:r>
    </w:p>
    <w:p w14:paraId="79409BE0" w14:textId="3ACAA1C8" w:rsidR="00C609EE"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 xml:space="preserve">تتمثل هذه السياسة بتنظيم العلاقة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والمستفيدي</w:t>
      </w:r>
      <w:r w:rsidRPr="00582DD2">
        <w:rPr>
          <w:rFonts w:ascii="Sakkal Majalla" w:hAnsi="Sakkal Majalla" w:cs="Sakkal Majalla" w:hint="eastAsia"/>
          <w:sz w:val="28"/>
          <w:szCs w:val="28"/>
          <w:rtl/>
          <w:lang w:bidi="ar-EG"/>
        </w:rPr>
        <w:t>ن</w:t>
      </w:r>
      <w:r w:rsidRPr="00582DD2">
        <w:rPr>
          <w:rFonts w:ascii="Sakkal Majalla" w:hAnsi="Sakkal Majalla" w:cs="Sakkal Majalla" w:hint="cs"/>
          <w:sz w:val="28"/>
          <w:szCs w:val="28"/>
          <w:rtl/>
          <w:lang w:bidi="ar-EG"/>
        </w:rPr>
        <w:t xml:space="preserve"> من خدماتها، وذلك بما يكفل الحقوق لكلا الأطراف، كما أن الاتفاقيات والعقود هي التي تشكل أساس ومصدر الحقوق والواجبات في التعامل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والمستفيدين، كما تسعى</w:t>
      </w:r>
      <w:r>
        <w:rPr>
          <w:rFonts w:ascii="Sakkal Majalla" w:hAnsi="Sakkal Majalla" w:cs="Sakkal Majalla" w:hint="cs"/>
          <w:sz w:val="28"/>
          <w:szCs w:val="28"/>
          <w:rtl/>
          <w:lang w:bidi="ar-EG"/>
        </w:rPr>
        <w:t xml:space="preserve"> الجمعية</w:t>
      </w:r>
      <w:r w:rsidRPr="00582DD2">
        <w:rPr>
          <w:rFonts w:ascii="Sakkal Majalla" w:hAnsi="Sakkal Majalla" w:cs="Sakkal Majalla" w:hint="cs"/>
          <w:sz w:val="28"/>
          <w:szCs w:val="28"/>
          <w:rtl/>
          <w:lang w:bidi="ar-EG"/>
        </w:rPr>
        <w:t xml:space="preserve"> جاهدة على تحديث وتجديد الحقوق وطريقة أدائها ومعالجة التقصير فيها بما يكفل حماية الحقوق</w:t>
      </w:r>
      <w:r>
        <w:rPr>
          <w:rFonts w:ascii="Sakkal Majalla" w:hAnsi="Sakkal Majalla" w:cs="Sakkal Majalla" w:hint="cs"/>
          <w:sz w:val="28"/>
          <w:szCs w:val="28"/>
          <w:rtl/>
          <w:lang w:bidi="ar-EG"/>
        </w:rPr>
        <w:t>.</w:t>
      </w:r>
    </w:p>
    <w:p w14:paraId="7020FB0F" w14:textId="77777777" w:rsidR="00C609EE"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2509C1">
        <w:rPr>
          <w:rFonts w:ascii="Sakkal Majalla" w:hAnsi="Sakkal Majalla" w:cs="Sakkal Majalla"/>
          <w:color w:val="0070C0"/>
          <w:sz w:val="28"/>
          <w:szCs w:val="28"/>
          <w:rtl/>
        </w:rPr>
        <w:t>نطاق عمل السياسة</w:t>
      </w:r>
    </w:p>
    <w:p w14:paraId="3C4C5EFE" w14:textId="78026470" w:rsidR="00C609EE" w:rsidRPr="00582DD2"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sz w:val="28"/>
          <w:szCs w:val="28"/>
          <w:rtl/>
          <w:lang w:bidi="ar-EG"/>
        </w:rPr>
        <w:t xml:space="preserve">تحدد هذه السياسة المسؤوليات العامة على كافة العاملين </w:t>
      </w:r>
      <w:r w:rsidRPr="00582DD2">
        <w:rPr>
          <w:rFonts w:ascii="Sakkal Majalla" w:hAnsi="Sakkal Majalla" w:cs="Sakkal Majalla" w:hint="cs"/>
          <w:sz w:val="28"/>
          <w:szCs w:val="28"/>
          <w:rtl/>
          <w:lang w:bidi="ar-EG"/>
        </w:rPr>
        <w:t xml:space="preserve">ومن لهم علاقات </w:t>
      </w:r>
      <w:r>
        <w:rPr>
          <w:rFonts w:ascii="Sakkal Majalla" w:hAnsi="Sakkal Majalla" w:cs="Sakkal Majalla" w:hint="cs"/>
          <w:sz w:val="28"/>
          <w:szCs w:val="28"/>
          <w:rtl/>
          <w:lang w:bidi="ar-EG"/>
        </w:rPr>
        <w:t>بالمستفيدين</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من</w:t>
      </w:r>
      <w:r w:rsidRPr="00582DD2">
        <w:rPr>
          <w:rFonts w:ascii="Sakkal Majalla" w:hAnsi="Sakkal Majalla" w:cs="Sakkal Majalla"/>
          <w:sz w:val="28"/>
          <w:szCs w:val="28"/>
          <w:rtl/>
          <w:lang w:bidi="ar-EG"/>
        </w:rPr>
        <w:t xml:space="preserve">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ويستثنى من ذلك من تصدر لهم </w:t>
      </w:r>
      <w:r w:rsidRPr="00582DD2">
        <w:rPr>
          <w:rFonts w:ascii="Sakkal Majalla" w:hAnsi="Sakkal Majalla" w:cs="Sakkal Majalla" w:hint="cs"/>
          <w:sz w:val="28"/>
          <w:szCs w:val="28"/>
          <w:rtl/>
          <w:lang w:bidi="ar-EG"/>
        </w:rPr>
        <w:t>سياسات</w:t>
      </w:r>
      <w:r w:rsidRPr="00582DD2">
        <w:rPr>
          <w:rFonts w:ascii="Sakkal Majalla" w:hAnsi="Sakkal Majalla" w:cs="Sakkal Majalla"/>
          <w:sz w:val="28"/>
          <w:szCs w:val="28"/>
          <w:rtl/>
          <w:lang w:bidi="ar-EG"/>
        </w:rPr>
        <w:t xml:space="preserve"> خاصة وفقاً للأنظمة</w:t>
      </w:r>
      <w:r>
        <w:rPr>
          <w:rFonts w:ascii="Sakkal Majalla" w:hAnsi="Sakkal Majalla" w:cs="Sakkal Majalla" w:hint="cs"/>
          <w:sz w:val="28"/>
          <w:szCs w:val="28"/>
          <w:rtl/>
          <w:lang w:bidi="ar-EG"/>
        </w:rPr>
        <w:t>.</w:t>
      </w:r>
    </w:p>
    <w:p w14:paraId="58E50984" w14:textId="77777777" w:rsidR="00C609EE" w:rsidRPr="00DE36D6"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0D35FF">
        <w:rPr>
          <w:rFonts w:ascii="Sakkal Majalla" w:hAnsi="Sakkal Majalla" w:cs="Sakkal Majalla"/>
          <w:color w:val="0070C0"/>
          <w:sz w:val="28"/>
          <w:szCs w:val="28"/>
          <w:rtl/>
        </w:rPr>
        <w:t>بيان</w:t>
      </w:r>
      <w:r w:rsidRPr="005766B6">
        <w:rPr>
          <w:rFonts w:ascii="Sakkal Majalla" w:hAnsi="Sakkal Majalla" w:cs="Sakkal Majalla"/>
          <w:color w:val="0070C0"/>
          <w:sz w:val="28"/>
          <w:szCs w:val="28"/>
          <w:rtl/>
        </w:rPr>
        <w:t xml:space="preserve"> </w:t>
      </w:r>
      <w:r w:rsidRPr="000D35FF">
        <w:rPr>
          <w:rFonts w:ascii="Sakkal Majalla" w:hAnsi="Sakkal Majalla" w:cs="Sakkal Majalla"/>
          <w:color w:val="0070C0"/>
          <w:sz w:val="28"/>
          <w:szCs w:val="28"/>
          <w:rtl/>
        </w:rPr>
        <w:t xml:space="preserve">عمل </w:t>
      </w:r>
      <w:r>
        <w:rPr>
          <w:rFonts w:ascii="Sakkal Majalla" w:hAnsi="Sakkal Majalla" w:cs="Sakkal Majalla" w:hint="cs"/>
          <w:color w:val="0070C0"/>
          <w:sz w:val="28"/>
          <w:szCs w:val="28"/>
          <w:rtl/>
        </w:rPr>
        <w:t>ال</w:t>
      </w:r>
      <w:r w:rsidRPr="000D35FF">
        <w:rPr>
          <w:rFonts w:ascii="Sakkal Majalla" w:hAnsi="Sakkal Majalla" w:cs="Sakkal Majalla"/>
          <w:color w:val="0070C0"/>
          <w:sz w:val="28"/>
          <w:szCs w:val="28"/>
          <w:rtl/>
        </w:rPr>
        <w:t>سياسة</w:t>
      </w:r>
    </w:p>
    <w:p w14:paraId="65AB0596" w14:textId="77777777" w:rsidR="00C609EE" w:rsidRPr="00582DD2" w:rsidRDefault="00C609EE" w:rsidP="00C609EE">
      <w:pPr>
        <w:pStyle w:val="af0"/>
        <w:numPr>
          <w:ilvl w:val="0"/>
          <w:numId w:val="30"/>
        </w:numPr>
        <w:spacing w:after="0"/>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قنوات التواصل مع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6D023643"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المقابلة.</w:t>
      </w:r>
    </w:p>
    <w:p w14:paraId="08E8A254"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المخاطبات</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المراسلات</w:t>
      </w:r>
      <w:r w:rsidRPr="00582DD2">
        <w:rPr>
          <w:rFonts w:ascii="Sakkal Majalla" w:hAnsi="Sakkal Majalla" w:cs="Sakkal Majalla"/>
          <w:sz w:val="28"/>
          <w:szCs w:val="28"/>
          <w:rtl/>
          <w:lang w:bidi="ar-EG"/>
        </w:rPr>
        <w:t>.</w:t>
      </w:r>
    </w:p>
    <w:p w14:paraId="5FA818E6" w14:textId="77777777" w:rsidR="00C609EE"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شبكات التواصل الاجتماعي.</w:t>
      </w:r>
    </w:p>
    <w:p w14:paraId="4ED02C16"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الاتصال الهاتفي.</w:t>
      </w:r>
    </w:p>
    <w:p w14:paraId="23381D7D"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الفاكس.</w:t>
      </w:r>
    </w:p>
    <w:p w14:paraId="3AD0018D" w14:textId="77777777"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الموقع </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البريد الإلكتروني.</w:t>
      </w:r>
    </w:p>
    <w:p w14:paraId="58D86074" w14:textId="77777777" w:rsidR="00C609EE"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 xml:space="preserve">الفرص </w:t>
      </w:r>
      <w:r w:rsidRPr="00582DD2">
        <w:rPr>
          <w:rFonts w:ascii="Sakkal Majalla" w:hAnsi="Sakkal Majalla" w:cs="Sakkal Majalla"/>
          <w:sz w:val="28"/>
          <w:szCs w:val="28"/>
          <w:rtl/>
          <w:lang w:bidi="ar-EG"/>
        </w:rPr>
        <w:t>التطوع</w:t>
      </w:r>
      <w:r>
        <w:rPr>
          <w:rFonts w:ascii="Sakkal Majalla" w:hAnsi="Sakkal Majalla" w:cs="Sakkal Majalla" w:hint="cs"/>
          <w:sz w:val="28"/>
          <w:szCs w:val="28"/>
          <w:rtl/>
          <w:lang w:bidi="ar-EG"/>
        </w:rPr>
        <w:t>ية</w:t>
      </w:r>
      <w:r w:rsidRPr="00582DD2">
        <w:rPr>
          <w:rFonts w:ascii="Sakkal Majalla" w:hAnsi="Sakkal Majalla" w:cs="Sakkal Majalla"/>
          <w:sz w:val="28"/>
          <w:szCs w:val="28"/>
          <w:rtl/>
          <w:lang w:bidi="ar-EG"/>
        </w:rPr>
        <w:t>.</w:t>
      </w:r>
    </w:p>
    <w:p w14:paraId="7FF920FF" w14:textId="7679F5C8" w:rsidR="00C609EE" w:rsidRPr="00582DD2" w:rsidRDefault="00C609EE" w:rsidP="00C609EE">
      <w:pPr>
        <w:pStyle w:val="af0"/>
        <w:numPr>
          <w:ilvl w:val="0"/>
          <w:numId w:val="31"/>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أي قنوات تواصل أخرى تتماشى مع توجهات الجمعية</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ولا تتعارض مع القوانين والأنظمة.</w:t>
      </w:r>
    </w:p>
    <w:p w14:paraId="1373D532" w14:textId="77777777" w:rsidR="00C609EE" w:rsidRPr="00582DD2" w:rsidRDefault="00C609EE" w:rsidP="00C609EE">
      <w:pPr>
        <w:pStyle w:val="af0"/>
        <w:numPr>
          <w:ilvl w:val="0"/>
          <w:numId w:val="30"/>
        </w:numPr>
        <w:spacing w:after="0"/>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أدوات التواصل مع المستفيدي</w:t>
      </w:r>
      <w:r w:rsidRPr="00582DD2">
        <w:rPr>
          <w:rFonts w:ascii="Sakkal Majalla" w:hAnsi="Sakkal Majalla" w:cs="Sakkal Majalla" w:hint="eastAsia"/>
          <w:sz w:val="28"/>
          <w:szCs w:val="28"/>
          <w:rtl/>
          <w:lang w:bidi="ar-EG"/>
        </w:rPr>
        <w:t>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5DC68AB2"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اللوائح والأنظمة</w:t>
      </w:r>
      <w:r w:rsidRPr="00582DD2">
        <w:rPr>
          <w:rFonts w:ascii="Sakkal Majalla" w:hAnsi="Sakkal Majalla" w:cs="Sakkal Majalla"/>
          <w:sz w:val="28"/>
          <w:szCs w:val="28"/>
          <w:rtl/>
          <w:lang w:bidi="ar-EG"/>
        </w:rPr>
        <w:t>.</w:t>
      </w:r>
    </w:p>
    <w:p w14:paraId="24C3BCF6"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سياسة التعامل مع الشركاء المنفذين والأطراف</w:t>
      </w:r>
      <w:r w:rsidRPr="00582DD2">
        <w:rPr>
          <w:rFonts w:ascii="Sakkal Majalla" w:hAnsi="Sakkal Majalla" w:cs="Sakkal Majalla" w:hint="cs"/>
          <w:sz w:val="28"/>
          <w:szCs w:val="28"/>
          <w:rtl/>
          <w:lang w:bidi="ar-EG"/>
        </w:rPr>
        <w:t>.</w:t>
      </w:r>
    </w:p>
    <w:p w14:paraId="0434EB3C"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سياسة إدارة التطوع</w:t>
      </w:r>
      <w:r w:rsidRPr="00582DD2">
        <w:rPr>
          <w:rFonts w:ascii="Sakkal Majalla" w:hAnsi="Sakkal Majalla" w:cs="Sakkal Majalla" w:hint="cs"/>
          <w:sz w:val="28"/>
          <w:szCs w:val="28"/>
          <w:rtl/>
          <w:lang w:bidi="ar-EG"/>
        </w:rPr>
        <w:t>.</w:t>
      </w:r>
    </w:p>
    <w:p w14:paraId="7D31034E" w14:textId="77777777" w:rsidR="00C609EE" w:rsidRPr="00582DD2" w:rsidRDefault="0095481C" w:rsidP="00C609EE">
      <w:pPr>
        <w:pStyle w:val="af0"/>
        <w:numPr>
          <w:ilvl w:val="0"/>
          <w:numId w:val="32"/>
        </w:numPr>
        <w:spacing w:after="0"/>
        <w:ind w:left="1984"/>
        <w:jc w:val="both"/>
        <w:rPr>
          <w:rFonts w:ascii="Sakkal Majalla" w:hAnsi="Sakkal Majalla" w:cs="Sakkal Majalla"/>
          <w:sz w:val="28"/>
          <w:szCs w:val="28"/>
          <w:lang w:bidi="ar-EG"/>
        </w:rPr>
      </w:pPr>
      <w:dir w:val="rtl">
        <w:r w:rsidR="00C609EE" w:rsidRPr="00582DD2">
          <w:rPr>
            <w:rFonts w:ascii="Sakkal Majalla" w:hAnsi="Sakkal Majalla" w:cs="Sakkal Majalla" w:hint="cs"/>
            <w:sz w:val="28"/>
            <w:szCs w:val="28"/>
            <w:rtl/>
            <w:lang w:bidi="ar-EG"/>
          </w:rPr>
          <w:t>سياسة</w:t>
        </w:r>
        <w:r w:rsidR="00C609EE" w:rsidRPr="00582DD2">
          <w:rPr>
            <w:rFonts w:ascii="Sakkal Majalla" w:hAnsi="Sakkal Majalla" w:cs="Sakkal Majalla"/>
            <w:sz w:val="28"/>
            <w:szCs w:val="28"/>
            <w:rtl/>
            <w:lang w:bidi="ar-EG"/>
          </w:rPr>
          <w:t xml:space="preserve"> </w:t>
        </w:r>
        <w:r w:rsidR="00C609EE" w:rsidRPr="00582DD2">
          <w:rPr>
            <w:rFonts w:ascii="Sakkal Majalla" w:hAnsi="Sakkal Majalla" w:cs="Sakkal Majalla" w:hint="cs"/>
            <w:sz w:val="28"/>
            <w:szCs w:val="28"/>
            <w:rtl/>
            <w:lang w:bidi="ar-EG"/>
          </w:rPr>
          <w:t>صرف</w:t>
        </w:r>
        <w:r w:rsidR="00C609EE" w:rsidRPr="00582DD2">
          <w:rPr>
            <w:rFonts w:ascii="Sakkal Majalla" w:hAnsi="Sakkal Majalla" w:cs="Sakkal Majalla"/>
            <w:sz w:val="28"/>
            <w:szCs w:val="28"/>
            <w:rtl/>
            <w:lang w:bidi="ar-EG"/>
          </w:rPr>
          <w:t xml:space="preserve"> </w:t>
        </w:r>
        <w:r w:rsidR="00C609EE" w:rsidRPr="00582DD2">
          <w:rPr>
            <w:rFonts w:ascii="Sakkal Majalla" w:hAnsi="Sakkal Majalla" w:cs="Sakkal Majalla" w:hint="cs"/>
            <w:sz w:val="28"/>
            <w:szCs w:val="28"/>
            <w:rtl/>
            <w:lang w:bidi="ar-EG"/>
          </w:rPr>
          <w:t>المساعدات.</w:t>
        </w:r>
        <w:r w:rsidR="00C609EE" w:rsidRPr="00582DD2">
          <w:rPr>
            <w:rFonts w:ascii="Arial" w:hAnsi="Arial" w:cs="Arial"/>
            <w:sz w:val="28"/>
            <w:szCs w:val="28"/>
            <w:lang w:bidi="ar-EG"/>
          </w:rPr>
          <w:t>‬</w:t>
        </w:r>
        <w:r w:rsidR="00C609EE" w:rsidRPr="00582DD2">
          <w:rPr>
            <w:rFonts w:ascii="Arial" w:hAnsi="Arial" w:cs="Arial"/>
            <w:sz w:val="28"/>
            <w:szCs w:val="28"/>
            <w:lang w:bidi="ar-EG"/>
          </w:rPr>
          <w:t>‬</w:t>
        </w:r>
        <w:r w:rsidR="00C609EE" w:rsidRPr="00582DD2">
          <w:rPr>
            <w:rFonts w:ascii="Arial" w:hAnsi="Arial" w:cs="Arial"/>
            <w:sz w:val="28"/>
            <w:szCs w:val="28"/>
            <w:lang w:bidi="ar-EG"/>
          </w:rPr>
          <w:t>‬</w:t>
        </w:r>
        <w:r w:rsidR="00C609EE">
          <w:t>‬</w:t>
        </w:r>
        <w:r w:rsidR="003A049B">
          <w:t>‬</w:t>
        </w:r>
        <w:r w:rsidR="00B21884">
          <w:t>‬</w:t>
        </w:r>
        <w:r w:rsidR="00D06283">
          <w:t>‬</w:t>
        </w:r>
        <w:r w:rsidR="004E5833">
          <w:t>‬</w:t>
        </w:r>
        <w:r w:rsidR="00DE5FA6">
          <w:t>‬</w:t>
        </w:r>
        <w:r w:rsidR="00DF6BE4">
          <w:t>‬</w:t>
        </w:r>
        <w:r w:rsidR="0085105B">
          <w:t>‬</w:t>
        </w:r>
        <w:r w:rsidR="00270D98">
          <w:t>‬</w:t>
        </w:r>
        <w:r w:rsidR="00413E23">
          <w:t>‬</w:t>
        </w:r>
        <w:r w:rsidR="00413E23">
          <w:t>‬</w:t>
        </w:r>
        <w:r w:rsidR="00892E68">
          <w:t>‬</w:t>
        </w:r>
        <w:r w:rsidR="00892E68">
          <w:t>‬</w:t>
        </w:r>
        <w:r w:rsidR="00892E68">
          <w:t>‬</w:t>
        </w:r>
        <w:r w:rsidR="008A0847">
          <w:t>‬</w:t>
        </w:r>
        <w:r w:rsidR="008A0847">
          <w:t>‬</w:t>
        </w:r>
        <w:r w:rsidR="008A0847">
          <w:t>‬</w:t>
        </w:r>
        <w:r w:rsidR="00DD263E">
          <w:t>‬</w:t>
        </w:r>
        <w:r w:rsidR="00E1316B">
          <w:t>‬</w:t>
        </w:r>
        <w:r w:rsidR="00D1771E">
          <w:t>‬</w:t>
        </w:r>
        <w:r w:rsidR="00C87326">
          <w:t>‬</w:t>
        </w:r>
        <w:r w:rsidR="00A66FDA">
          <w:t>‬</w:t>
        </w:r>
        <w:r w:rsidR="008E6E5E">
          <w:t>‬</w:t>
        </w:r>
        <w:r w:rsidR="008E6E5E">
          <w:t>‬</w:t>
        </w:r>
        <w:r w:rsidR="008E6E5E">
          <w:t>‬</w:t>
        </w:r>
        <w:r w:rsidR="006A3CFA">
          <w:t>‬</w:t>
        </w:r>
        <w:r w:rsidR="006A3CFA">
          <w:t>‬</w:t>
        </w:r>
        <w:r w:rsidR="003E67C4">
          <w:t>‬</w:t>
        </w:r>
        <w:r w:rsidR="003E67C4">
          <w:t>‬</w:t>
        </w:r>
        <w:r w:rsidR="000367BA">
          <w:t>‬</w:t>
        </w:r>
        <w:r w:rsidR="000367BA">
          <w:t>‬</w:t>
        </w:r>
        <w:r w:rsidR="000367BA">
          <w:t>‬</w:t>
        </w:r>
        <w:r w:rsidR="003D5E2B">
          <w:t>‬</w:t>
        </w:r>
        <w:r w:rsidR="00031D1E">
          <w:t>‬</w:t>
        </w:r>
        <w:r>
          <w:t>‬</w:t>
        </w:r>
        <w:r>
          <w:t>‬</w:t>
        </w:r>
        <w:r>
          <w:t>‬</w:t>
        </w:r>
        <w:r>
          <w:t>‬</w:t>
        </w:r>
        <w:r>
          <w:t>‬</w:t>
        </w:r>
        <w:r>
          <w:t>‬</w:t>
        </w:r>
        <w:r>
          <w:t>‬</w:t>
        </w:r>
        <w:r>
          <w:t>‬</w:t>
        </w:r>
        <w:r>
          <w:t>‬</w:t>
        </w:r>
        <w:r>
          <w:t>‬</w:t>
        </w:r>
      </w:dir>
    </w:p>
    <w:p w14:paraId="5C58D579" w14:textId="77777777" w:rsidR="00C609EE" w:rsidRDefault="00C609EE" w:rsidP="00C609EE">
      <w:pPr>
        <w:pStyle w:val="af0"/>
        <w:numPr>
          <w:ilvl w:val="0"/>
          <w:numId w:val="32"/>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نموذج طلب خدمة.</w:t>
      </w:r>
    </w:p>
    <w:p w14:paraId="570272D3" w14:textId="77777777" w:rsidR="00C609EE" w:rsidRPr="00582DD2" w:rsidRDefault="00C609EE" w:rsidP="00C609EE">
      <w:pPr>
        <w:pStyle w:val="af0"/>
        <w:numPr>
          <w:ilvl w:val="0"/>
          <w:numId w:val="32"/>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t>أي سياسات أخرى لها علاقة بالمستفيدين.</w:t>
      </w:r>
    </w:p>
    <w:p w14:paraId="13FBE9C3"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التعامل مع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4243A0E7"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حسن الاستقبال للمستفيد بالأخلاق الرفيعة، وتقديم الضيافة حسب المستطاع، واستقبال استفساره مع توفير ال</w:t>
      </w:r>
      <w:r>
        <w:rPr>
          <w:rFonts w:ascii="Sakkal Majalla" w:hAnsi="Sakkal Majalla" w:cs="Sakkal Majalla" w:hint="cs"/>
          <w:sz w:val="28"/>
          <w:szCs w:val="28"/>
          <w:rtl/>
          <w:lang w:bidi="ar-EG"/>
        </w:rPr>
        <w:t>إ</w:t>
      </w:r>
      <w:r w:rsidRPr="00582DD2">
        <w:rPr>
          <w:rFonts w:ascii="Sakkal Majalla" w:hAnsi="Sakkal Majalla" w:cs="Sakkal Majalla" w:hint="cs"/>
          <w:sz w:val="28"/>
          <w:szCs w:val="28"/>
          <w:rtl/>
          <w:lang w:bidi="ar-EG"/>
        </w:rPr>
        <w:t>جابة المناسبة والرد عليها بمعلومة دقيقة سليمة صحيحة.</w:t>
      </w:r>
    </w:p>
    <w:p w14:paraId="37808733"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Pr>
          <w:rFonts w:ascii="Sakkal Majalla" w:hAnsi="Sakkal Majalla" w:cs="Sakkal Majalla" w:hint="cs"/>
          <w:sz w:val="28"/>
          <w:szCs w:val="28"/>
          <w:rtl/>
          <w:lang w:bidi="ar-EG"/>
        </w:rPr>
        <w:lastRenderedPageBreak/>
        <w:t xml:space="preserve">في </w:t>
      </w:r>
      <w:r w:rsidRPr="00582DD2">
        <w:rPr>
          <w:rFonts w:ascii="Sakkal Majalla" w:hAnsi="Sakkal Majalla" w:cs="Sakkal Majalla" w:hint="cs"/>
          <w:sz w:val="28"/>
          <w:szCs w:val="28"/>
          <w:rtl/>
          <w:lang w:bidi="ar-EG"/>
        </w:rPr>
        <w:t>حال استقبال معاملة يجب استلامها كاملة مع تزويده بمعايير واشتراطات الطلبات للتأكد من اكتمالها.</w:t>
      </w:r>
    </w:p>
    <w:p w14:paraId="58CF7BBA"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التأكد من اكتمال جميع البيانات والمعلومات قبل مغادرة المستفيد.</w:t>
      </w:r>
    </w:p>
    <w:p w14:paraId="2ACA845C"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التأكيد على صحة البيانات والمعلومات وأخذ توقيع المستفيد على صحتها، وأنه مسؤول مسؤولية مباشرة عنها.</w:t>
      </w:r>
    </w:p>
    <w:p w14:paraId="36448594"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التوضيح للمستفيد بأن الطلب يعرض على </w:t>
      </w:r>
      <w:r>
        <w:rPr>
          <w:rFonts w:ascii="Sakkal Majalla" w:hAnsi="Sakkal Majalla" w:cs="Sakkal Majalla" w:hint="cs"/>
          <w:sz w:val="28"/>
          <w:szCs w:val="28"/>
          <w:rtl/>
          <w:lang w:bidi="ar-EG"/>
        </w:rPr>
        <w:t>الوحدة الإدارية</w:t>
      </w:r>
      <w:r w:rsidRPr="00582DD2">
        <w:rPr>
          <w:rFonts w:ascii="Sakkal Majalla" w:hAnsi="Sakkal Majalla" w:cs="Sakkal Majalla" w:hint="cs"/>
          <w:sz w:val="28"/>
          <w:szCs w:val="28"/>
          <w:rtl/>
          <w:lang w:bidi="ar-EG"/>
        </w:rPr>
        <w:t xml:space="preserve"> المختصة للدراسة وسيتم موافاته بالجديد على الوسيلة المتفق عليها للتواصل معه.</w:t>
      </w:r>
    </w:p>
    <w:p w14:paraId="7DC55587" w14:textId="77777777" w:rsidR="00C609EE" w:rsidRPr="00582DD2" w:rsidRDefault="00C609EE" w:rsidP="00C609EE">
      <w:pPr>
        <w:pStyle w:val="af0"/>
        <w:numPr>
          <w:ilvl w:val="0"/>
          <w:numId w:val="33"/>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تحدد المدة للرد على الطلب بمدة لا تتجاوز (15) يوم عمل من تاريخ اكتمال الطلب.</w:t>
      </w:r>
    </w:p>
    <w:p w14:paraId="166F2949"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تعويض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w:t>
      </w:r>
    </w:p>
    <w:p w14:paraId="418F9822" w14:textId="74924AE5" w:rsidR="00C609EE" w:rsidRPr="000E7B21" w:rsidRDefault="00C609EE" w:rsidP="00C609EE">
      <w:pPr>
        <w:ind w:left="1550"/>
        <w:jc w:val="both"/>
        <w:rPr>
          <w:rFonts w:ascii="Sakkal Majalla" w:hAnsi="Sakkal Majalla" w:cs="Sakkal Majalla"/>
          <w:sz w:val="28"/>
          <w:szCs w:val="28"/>
          <w:lang w:bidi="ar-EG"/>
        </w:rPr>
      </w:pPr>
      <w:r w:rsidRPr="000E7B21">
        <w:rPr>
          <w:rFonts w:ascii="Sakkal Majalla" w:hAnsi="Sakkal Majalla" w:cs="Sakkal Majalla" w:hint="cs"/>
          <w:sz w:val="28"/>
          <w:szCs w:val="28"/>
          <w:rtl/>
          <w:lang w:bidi="ar-EG"/>
        </w:rPr>
        <w:t xml:space="preserve">إذا ثبت أن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0E7B21">
        <w:rPr>
          <w:rFonts w:ascii="Sakkal Majalla" w:hAnsi="Sakkal Majalla" w:cs="Sakkal Majalla" w:hint="cs"/>
          <w:sz w:val="28"/>
          <w:szCs w:val="28"/>
          <w:rtl/>
          <w:lang w:bidi="ar-EG"/>
        </w:rPr>
        <w:t>هي من تسبب في الخلل وإيقاع الضرر الذي لحق بالمستفيد</w:t>
      </w:r>
      <w:r>
        <w:rPr>
          <w:rFonts w:ascii="Sakkal Majalla" w:hAnsi="Sakkal Majalla" w:cs="Sakkal Majalla" w:hint="cs"/>
          <w:sz w:val="28"/>
          <w:szCs w:val="28"/>
          <w:rtl/>
          <w:lang w:bidi="ar-EG"/>
        </w:rPr>
        <w:t xml:space="preserve"> فيجب القيام بالآتي:</w:t>
      </w:r>
    </w:p>
    <w:p w14:paraId="3CCC162F" w14:textId="6E58DF13"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 </w:t>
      </w:r>
      <w:r w:rsidRPr="00582DD2">
        <w:rPr>
          <w:rFonts w:ascii="Sakkal Majalla" w:hAnsi="Sakkal Majalla" w:cs="Sakkal Majalla" w:hint="cs"/>
          <w:sz w:val="28"/>
          <w:szCs w:val="28"/>
          <w:rtl/>
          <w:lang w:bidi="ar-EG"/>
        </w:rPr>
        <w:t xml:space="preserve">إقرار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بمحضر من لجنة التحقيق والمتابعة مؤرخ ومعتمد من </w:t>
      </w:r>
      <w:r>
        <w:rPr>
          <w:rFonts w:ascii="Sakkal Majalla" w:hAnsi="Sakkal Majalla" w:cs="Sakkal Majalla" w:hint="cs"/>
          <w:sz w:val="28"/>
          <w:szCs w:val="28"/>
          <w:rtl/>
          <w:lang w:bidi="ar-EG"/>
        </w:rPr>
        <w:t>الأعضاء</w:t>
      </w:r>
      <w:r w:rsidRPr="00582DD2">
        <w:rPr>
          <w:rFonts w:ascii="Sakkal Majalla" w:hAnsi="Sakkal Majalla" w:cs="Sakkal Majalla" w:hint="cs"/>
          <w:sz w:val="28"/>
          <w:szCs w:val="28"/>
          <w:rtl/>
          <w:lang w:bidi="ar-EG"/>
        </w:rPr>
        <w:t>، موضحا</w:t>
      </w:r>
      <w:r>
        <w:rPr>
          <w:rFonts w:ascii="Sakkal Majalla" w:hAnsi="Sakkal Majalla" w:cs="Sakkal Majalla" w:hint="cs"/>
          <w:sz w:val="28"/>
          <w:szCs w:val="28"/>
          <w:rtl/>
          <w:lang w:bidi="ar-EG"/>
        </w:rPr>
        <w:t>ً</w:t>
      </w:r>
      <w:r w:rsidRPr="00582DD2">
        <w:rPr>
          <w:rFonts w:ascii="Sakkal Majalla" w:hAnsi="Sakkal Majalla" w:cs="Sakkal Majalla" w:hint="cs"/>
          <w:sz w:val="28"/>
          <w:szCs w:val="28"/>
          <w:rtl/>
          <w:lang w:bidi="ar-EG"/>
        </w:rPr>
        <w:t xml:space="preserve"> به هذا الضرر وحجمه والأسباب التي أدت إليه.</w:t>
      </w:r>
    </w:p>
    <w:p w14:paraId="7C7BEE00" w14:textId="77777777"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صدور حكم قضائي أو حكم نهائي من الجهات والسلطات المعنية بتسوية المنازعات</w:t>
      </w:r>
      <w:r>
        <w:rPr>
          <w:rFonts w:ascii="Sakkal Majalla" w:hAnsi="Sakkal Majalla" w:cs="Sakkal Majalla" w:hint="cs"/>
          <w:sz w:val="28"/>
          <w:szCs w:val="28"/>
          <w:rtl/>
          <w:lang w:bidi="ar-EG"/>
        </w:rPr>
        <w:t xml:space="preserve"> إن دعت الحاجة إلى ذلك</w:t>
      </w:r>
      <w:r w:rsidRPr="00582DD2">
        <w:rPr>
          <w:rFonts w:ascii="Sakkal Majalla" w:hAnsi="Sakkal Majalla" w:cs="Sakkal Majalla" w:hint="cs"/>
          <w:sz w:val="28"/>
          <w:szCs w:val="28"/>
          <w:rtl/>
          <w:lang w:bidi="ar-EG"/>
        </w:rPr>
        <w:t>.</w:t>
      </w:r>
    </w:p>
    <w:p w14:paraId="3966698A" w14:textId="77777777" w:rsidR="00C609EE" w:rsidRPr="00582DD2" w:rsidRDefault="00C609EE" w:rsidP="00C609EE">
      <w:pPr>
        <w:pStyle w:val="af0"/>
        <w:numPr>
          <w:ilvl w:val="0"/>
          <w:numId w:val="34"/>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التفاوض مع المستفيد المتضرر لحل الخلاف والتعويض بما يضمن الحقوق.</w:t>
      </w:r>
    </w:p>
    <w:p w14:paraId="28EBB09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استقبال الشكوى والخلافات من المستفيدين وتسويتها</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74E197EB" w14:textId="77777777"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t xml:space="preserve"> </w:t>
      </w:r>
      <w:r w:rsidRPr="00582DD2">
        <w:rPr>
          <w:rFonts w:ascii="Sakkal Majalla" w:hAnsi="Sakkal Majalla" w:cs="Sakkal Majalla" w:hint="cs"/>
          <w:sz w:val="28"/>
          <w:szCs w:val="28"/>
          <w:rtl/>
          <w:lang w:bidi="ar-EG"/>
        </w:rPr>
        <w:t xml:space="preserve">تسهيل عملية تبليغ الشكوى عبر الرابط المباشر في الموقع الإلكتروني والفاكس وسرعة معالجتها عن طريق </w:t>
      </w:r>
      <w:r>
        <w:rPr>
          <w:rFonts w:ascii="Sakkal Majalla" w:hAnsi="Sakkal Majalla" w:cs="Sakkal Majalla" w:hint="cs"/>
          <w:sz w:val="28"/>
          <w:szCs w:val="28"/>
          <w:rtl/>
          <w:lang w:bidi="ar-EG"/>
        </w:rPr>
        <w:t>الوحدة الإدارية المعنية ب</w:t>
      </w:r>
      <w:r w:rsidRPr="00582DD2">
        <w:rPr>
          <w:rFonts w:ascii="Sakkal Majalla" w:hAnsi="Sakkal Majalla" w:cs="Sakkal Majalla" w:hint="cs"/>
          <w:sz w:val="28"/>
          <w:szCs w:val="28"/>
          <w:rtl/>
          <w:lang w:bidi="ar-EG"/>
        </w:rPr>
        <w:t>المتابعة.</w:t>
      </w:r>
    </w:p>
    <w:p w14:paraId="0D8E0C22" w14:textId="6A8FB3B2"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تقديم الدعم الفني لحل الاشكالات واستقبال الاستفسارات فيما يخص التواصل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 </w:t>
      </w:r>
    </w:p>
    <w:p w14:paraId="1D742E46" w14:textId="2814E01C" w:rsidR="00C609EE" w:rsidRPr="00582DD2" w:rsidRDefault="00C609EE" w:rsidP="00C609EE">
      <w:pPr>
        <w:pStyle w:val="af0"/>
        <w:numPr>
          <w:ilvl w:val="0"/>
          <w:numId w:val="35"/>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السعي الحثيث لحل الخلافات والاشكالات ودياً فيما يضمن صفاء واستمرار العلاقة بين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والمستفيد.</w:t>
      </w:r>
    </w:p>
    <w:p w14:paraId="0D1FF69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بناء العلاقة مع المستفيدين وضمان استمراريتها</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r w:rsidRPr="00582DD2">
        <w:rPr>
          <w:rFonts w:ascii="Sakkal Majalla" w:hAnsi="Sakkal Majalla" w:cs="Sakkal Majalla"/>
          <w:sz w:val="28"/>
          <w:szCs w:val="28"/>
          <w:rtl/>
          <w:lang w:bidi="ar-EG"/>
        </w:rPr>
        <w:t xml:space="preserve"> </w:t>
      </w:r>
    </w:p>
    <w:p w14:paraId="1E42E8ED"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المحافظة على حقوق الملكية الفكرية للمستفيدين.</w:t>
      </w:r>
    </w:p>
    <w:p w14:paraId="07EE942F"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المحافظة على خصوصية المستفيدين وحفظ بياناتهم بما يضمن الحفاظ على سرية المعلومات والمستندات.</w:t>
      </w:r>
    </w:p>
    <w:p w14:paraId="66B77882"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تأدية ما</w:t>
      </w:r>
      <w:r>
        <w:rPr>
          <w:rFonts w:ascii="Sakkal Majalla" w:hAnsi="Sakkal Majalla" w:cs="Sakkal Majalla" w:hint="cs"/>
          <w:sz w:val="28"/>
          <w:szCs w:val="28"/>
          <w:rtl/>
          <w:lang w:bidi="ar-EG"/>
        </w:rPr>
        <w:t xml:space="preserve"> </w:t>
      </w:r>
      <w:r w:rsidRPr="00582DD2">
        <w:rPr>
          <w:rFonts w:ascii="Sakkal Majalla" w:hAnsi="Sakkal Majalla" w:cs="Sakkal Majalla" w:hint="cs"/>
          <w:sz w:val="28"/>
          <w:szCs w:val="28"/>
          <w:rtl/>
          <w:lang w:bidi="ar-EG"/>
        </w:rPr>
        <w:t>لهم من حقوق وواجبات عند استحقاقها.</w:t>
      </w:r>
    </w:p>
    <w:p w14:paraId="2796FE3A" w14:textId="77777777" w:rsidR="00C609EE" w:rsidRPr="00582DD2" w:rsidRDefault="00C609EE" w:rsidP="00C609EE">
      <w:pPr>
        <w:pStyle w:val="af0"/>
        <w:numPr>
          <w:ilvl w:val="0"/>
          <w:numId w:val="36"/>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التقييد والالتزا</w:t>
      </w:r>
      <w:r w:rsidRPr="00582DD2">
        <w:rPr>
          <w:rFonts w:ascii="Sakkal Majalla" w:hAnsi="Sakkal Majalla" w:cs="Sakkal Majalla" w:hint="eastAsia"/>
          <w:sz w:val="28"/>
          <w:szCs w:val="28"/>
          <w:rtl/>
          <w:lang w:bidi="ar-EG"/>
        </w:rPr>
        <w:t>م</w:t>
      </w:r>
      <w:r w:rsidRPr="00582DD2">
        <w:rPr>
          <w:rFonts w:ascii="Sakkal Majalla" w:hAnsi="Sakkal Majalla" w:cs="Sakkal Majalla" w:hint="cs"/>
          <w:sz w:val="28"/>
          <w:szCs w:val="28"/>
          <w:rtl/>
          <w:lang w:bidi="ar-EG"/>
        </w:rPr>
        <w:t xml:space="preserve"> بالمعايير والسياسات المنظمة لميثاق أخلاقيات المهنة والسلوك.</w:t>
      </w:r>
    </w:p>
    <w:p w14:paraId="66A3B93B"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تزويد وتمكين المستفيد بالمعلوما</w:t>
      </w:r>
      <w:r w:rsidRPr="00582DD2">
        <w:rPr>
          <w:rFonts w:ascii="Sakkal Majalla" w:hAnsi="Sakkal Majalla" w:cs="Sakkal Majalla" w:hint="eastAsia"/>
          <w:sz w:val="28"/>
          <w:szCs w:val="28"/>
          <w:rtl/>
          <w:lang w:bidi="ar-EG"/>
        </w:rPr>
        <w:t>ت</w:t>
      </w:r>
      <w:r w:rsidRPr="00582DD2">
        <w:rPr>
          <w:rFonts w:ascii="Sakkal Majalla" w:hAnsi="Sakkal Majalla" w:cs="Sakkal Majalla" w:hint="cs"/>
          <w:sz w:val="28"/>
          <w:szCs w:val="28"/>
          <w:rtl/>
          <w:lang w:bidi="ar-EG"/>
        </w:rPr>
        <w:t xml:space="preserve"> الواجبة له</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3205F52F" w14:textId="7920E864" w:rsidR="00C609EE" w:rsidRPr="00582DD2" w:rsidRDefault="00C609EE" w:rsidP="00C609EE">
      <w:pPr>
        <w:pStyle w:val="af0"/>
        <w:numPr>
          <w:ilvl w:val="0"/>
          <w:numId w:val="38"/>
        </w:numPr>
        <w:spacing w:after="0"/>
        <w:ind w:left="1984"/>
        <w:jc w:val="both"/>
        <w:rPr>
          <w:rFonts w:ascii="Sakkal Majalla" w:hAnsi="Sakkal Majalla" w:cs="Sakkal Majalla"/>
          <w:sz w:val="28"/>
          <w:szCs w:val="28"/>
          <w:lang w:bidi="ar-EG"/>
        </w:rPr>
      </w:pPr>
      <w:r w:rsidRPr="00582DD2">
        <w:rPr>
          <w:rFonts w:ascii="Sakkal Majalla" w:hAnsi="Sakkal Majalla" w:cs="Sakkal Majalla"/>
          <w:sz w:val="28"/>
          <w:szCs w:val="28"/>
          <w:rtl/>
          <w:lang w:bidi="ar-EG"/>
        </w:rPr>
        <w:lastRenderedPageBreak/>
        <w:t xml:space="preserve"> </w:t>
      </w:r>
      <w:r w:rsidRPr="00582DD2">
        <w:rPr>
          <w:rFonts w:ascii="Sakkal Majalla" w:hAnsi="Sakkal Majalla" w:cs="Sakkal Majalla" w:hint="cs"/>
          <w:sz w:val="28"/>
          <w:szCs w:val="28"/>
          <w:rtl/>
          <w:lang w:bidi="ar-EG"/>
        </w:rPr>
        <w:t xml:space="preserve">تحديد ضابط اتصال مع المستفيدين حسب فئاتهم وحسب مجالات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لاستقبال الاستفسارات والرد عليها.</w:t>
      </w:r>
    </w:p>
    <w:p w14:paraId="299BE35E" w14:textId="77777777" w:rsidR="00C609EE" w:rsidRPr="00582DD2" w:rsidRDefault="00C609EE" w:rsidP="00C609EE">
      <w:pPr>
        <w:pStyle w:val="af0"/>
        <w:numPr>
          <w:ilvl w:val="0"/>
          <w:numId w:val="38"/>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توفير وتعزيز قنوات التواصل مع المستفيدين لاستقبال الاستفسارات وتزويدهم بالطلبات والمعلومات.</w:t>
      </w:r>
    </w:p>
    <w:p w14:paraId="5C6E5813" w14:textId="15F233D9" w:rsidR="00C609EE" w:rsidRPr="00582DD2" w:rsidRDefault="00C609EE" w:rsidP="00C609EE">
      <w:pPr>
        <w:pStyle w:val="af0"/>
        <w:numPr>
          <w:ilvl w:val="0"/>
          <w:numId w:val="38"/>
        </w:numPr>
        <w:spacing w:after="0"/>
        <w:ind w:left="198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 xml:space="preserve">عمل التحديثات اللازمة على </w:t>
      </w:r>
      <w:r>
        <w:rPr>
          <w:rFonts w:ascii="Sakkal Majalla" w:hAnsi="Sakkal Majalla" w:cs="Sakkal Majalla" w:hint="cs"/>
          <w:sz w:val="28"/>
          <w:szCs w:val="28"/>
          <w:rtl/>
          <w:lang w:bidi="ar-EG"/>
        </w:rPr>
        <w:t>أ</w:t>
      </w:r>
      <w:r w:rsidRPr="00582DD2">
        <w:rPr>
          <w:rFonts w:ascii="Sakkal Majalla" w:hAnsi="Sakkal Majalla" w:cs="Sakkal Majalla" w:hint="cs"/>
          <w:sz w:val="28"/>
          <w:szCs w:val="28"/>
          <w:rtl/>
          <w:lang w:bidi="ar-EG"/>
        </w:rPr>
        <w:t xml:space="preserve">ي معلومات طرأ التعديل عليها عبر الوسائل المعتمدة في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w:t>
      </w:r>
    </w:p>
    <w:p w14:paraId="1035C352" w14:textId="77777777" w:rsidR="00C609EE" w:rsidRPr="00582DD2" w:rsidRDefault="00C609EE" w:rsidP="00C609EE">
      <w:pPr>
        <w:pStyle w:val="af0"/>
        <w:numPr>
          <w:ilvl w:val="0"/>
          <w:numId w:val="30"/>
        </w:numPr>
        <w:spacing w:after="0"/>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قياس رضا المستفيدين</w:t>
      </w:r>
      <w:r>
        <w:rPr>
          <w:rFonts w:ascii="Sakkal Majalla" w:hAnsi="Sakkal Majalla" w:cs="Sakkal Majalla" w:hint="cs"/>
          <w:sz w:val="28"/>
          <w:szCs w:val="28"/>
          <w:rtl/>
          <w:lang w:bidi="ar-EG"/>
        </w:rPr>
        <w:t xml:space="preserve"> وفق الآتي</w:t>
      </w:r>
      <w:r w:rsidRPr="00582DD2">
        <w:rPr>
          <w:rFonts w:ascii="Sakkal Majalla" w:hAnsi="Sakkal Majalla" w:cs="Sakkal Majalla" w:hint="cs"/>
          <w:sz w:val="28"/>
          <w:szCs w:val="28"/>
          <w:rtl/>
          <w:lang w:bidi="ar-EG"/>
        </w:rPr>
        <w:t>:</w:t>
      </w:r>
    </w:p>
    <w:p w14:paraId="7992E246"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رفع استبانة قياس الرضا ب</w:t>
      </w:r>
      <w:r>
        <w:rPr>
          <w:rFonts w:ascii="Sakkal Majalla" w:hAnsi="Sakkal Majalla" w:cs="Sakkal Majalla" w:hint="cs"/>
          <w:sz w:val="28"/>
          <w:szCs w:val="28"/>
          <w:rtl/>
          <w:lang w:bidi="ar-EG"/>
        </w:rPr>
        <w:t>ش</w:t>
      </w:r>
      <w:r w:rsidRPr="00582DD2">
        <w:rPr>
          <w:rFonts w:ascii="Sakkal Majalla" w:hAnsi="Sakkal Majalla" w:cs="Sakkal Majalla" w:hint="cs"/>
          <w:sz w:val="28"/>
          <w:szCs w:val="28"/>
          <w:rtl/>
          <w:lang w:bidi="ar-EG"/>
        </w:rPr>
        <w:t>كل دوري.</w:t>
      </w:r>
    </w:p>
    <w:p w14:paraId="12FF8E32"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المسح الميداني.</w:t>
      </w:r>
    </w:p>
    <w:p w14:paraId="70FEC3E4" w14:textId="517DBDE6"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 xml:space="preserve">الزيارات الإشرافية على </w:t>
      </w:r>
      <w:r>
        <w:rPr>
          <w:rFonts w:ascii="Sakkal Majalla" w:hAnsi="Sakkal Majalla" w:cs="Sakkal Majalla" w:hint="cs"/>
          <w:sz w:val="28"/>
          <w:szCs w:val="28"/>
          <w:rtl/>
          <w:lang w:bidi="ar-EG"/>
        </w:rPr>
        <w:t>الجات التابعة للجمعية</w:t>
      </w:r>
      <w:r w:rsidRPr="00582DD2">
        <w:rPr>
          <w:rFonts w:ascii="Sakkal Majalla" w:hAnsi="Sakkal Majalla" w:cs="Sakkal Majalla" w:hint="cs"/>
          <w:sz w:val="28"/>
          <w:szCs w:val="28"/>
          <w:rtl/>
          <w:lang w:bidi="ar-EG"/>
        </w:rPr>
        <w:t>.</w:t>
      </w:r>
    </w:p>
    <w:p w14:paraId="78ADF6B7"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المقابلات.</w:t>
      </w:r>
    </w:p>
    <w:p w14:paraId="44DEB21B"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lang w:bidi="ar-EG"/>
        </w:rPr>
      </w:pPr>
      <w:r w:rsidRPr="00582DD2">
        <w:rPr>
          <w:rFonts w:ascii="Sakkal Majalla" w:hAnsi="Sakkal Majalla" w:cs="Sakkal Majalla" w:hint="cs"/>
          <w:sz w:val="28"/>
          <w:szCs w:val="28"/>
          <w:rtl/>
          <w:lang w:bidi="ar-EG"/>
        </w:rPr>
        <w:t>المتابعة المستمرة من الإدارة العليا على رابط الشكاوى والاستفسارات.</w:t>
      </w:r>
    </w:p>
    <w:p w14:paraId="2E6397BE" w14:textId="77777777" w:rsidR="00C609EE" w:rsidRPr="00582DD2" w:rsidRDefault="00C609EE" w:rsidP="00C609EE">
      <w:pPr>
        <w:pStyle w:val="af0"/>
        <w:numPr>
          <w:ilvl w:val="0"/>
          <w:numId w:val="37"/>
        </w:numPr>
        <w:spacing w:after="0"/>
        <w:ind w:left="1984"/>
        <w:jc w:val="both"/>
        <w:rPr>
          <w:rFonts w:ascii="Sakkal Majalla" w:hAnsi="Sakkal Majalla" w:cs="Sakkal Majalla"/>
          <w:sz w:val="28"/>
          <w:szCs w:val="28"/>
          <w:rtl/>
          <w:lang w:bidi="ar-EG"/>
        </w:rPr>
      </w:pPr>
      <w:r w:rsidRPr="00582DD2">
        <w:rPr>
          <w:rFonts w:ascii="Sakkal Majalla" w:hAnsi="Sakkal Majalla" w:cs="Sakkal Majalla" w:hint="cs"/>
          <w:sz w:val="28"/>
          <w:szCs w:val="28"/>
          <w:rtl/>
          <w:lang w:bidi="ar-EG"/>
        </w:rPr>
        <w:t>الاشراف من الإدارة العليا على ضابط الاتصال والتواصل.</w:t>
      </w:r>
    </w:p>
    <w:p w14:paraId="3DC11703" w14:textId="77777777" w:rsidR="00C609EE" w:rsidRPr="00582DD2" w:rsidRDefault="00C609EE" w:rsidP="00C609EE">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582DD2">
        <w:rPr>
          <w:rFonts w:ascii="Sakkal Majalla" w:hAnsi="Sakkal Majalla" w:cs="Sakkal Majalla"/>
          <w:color w:val="0070C0"/>
          <w:sz w:val="28"/>
          <w:szCs w:val="28"/>
          <w:rtl/>
        </w:rPr>
        <w:t>المسؤوليات</w:t>
      </w:r>
    </w:p>
    <w:p w14:paraId="339C9067" w14:textId="33FC7C24" w:rsidR="00C609EE" w:rsidRPr="00582DD2" w:rsidRDefault="00C609EE" w:rsidP="00C609EE">
      <w:pPr>
        <w:ind w:left="1134"/>
        <w:jc w:val="both"/>
        <w:rPr>
          <w:rFonts w:ascii="Sakkal Majalla" w:hAnsi="Sakkal Majalla" w:cs="Sakkal Majalla"/>
          <w:sz w:val="28"/>
          <w:szCs w:val="28"/>
          <w:rtl/>
          <w:lang w:bidi="ar-EG"/>
        </w:rPr>
      </w:pPr>
      <w:r w:rsidRPr="00582DD2">
        <w:rPr>
          <w:rFonts w:ascii="Sakkal Majalla" w:hAnsi="Sakkal Majalla" w:cs="Sakkal Majalla"/>
          <w:sz w:val="28"/>
          <w:szCs w:val="28"/>
          <w:rtl/>
          <w:lang w:bidi="ar-EG"/>
        </w:rPr>
        <w:t xml:space="preserve">تطبق هذه السياسة ضمن أنشطة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 xml:space="preserve">وعلى جميع </w:t>
      </w:r>
      <w:r w:rsidRPr="00582DD2">
        <w:rPr>
          <w:rFonts w:ascii="Sakkal Majalla" w:hAnsi="Sakkal Majalla" w:cs="Sakkal Majalla" w:hint="cs"/>
          <w:sz w:val="28"/>
          <w:szCs w:val="28"/>
          <w:rtl/>
          <w:lang w:bidi="ar-EG"/>
        </w:rPr>
        <w:t>العاملين</w:t>
      </w:r>
      <w:r w:rsidRPr="00582DD2">
        <w:rPr>
          <w:rFonts w:ascii="Sakkal Majalla" w:hAnsi="Sakkal Majalla" w:cs="Sakkal Majalla"/>
          <w:sz w:val="28"/>
          <w:szCs w:val="28"/>
          <w:rtl/>
          <w:lang w:bidi="ar-EG"/>
        </w:rPr>
        <w:t xml:space="preserve"> الذين </w:t>
      </w:r>
      <w:r w:rsidRPr="00582DD2">
        <w:rPr>
          <w:rFonts w:ascii="Sakkal Majalla" w:hAnsi="Sakkal Majalla" w:cs="Sakkal Majalla" w:hint="cs"/>
          <w:sz w:val="28"/>
          <w:szCs w:val="28"/>
          <w:rtl/>
          <w:lang w:bidi="ar-EG"/>
        </w:rPr>
        <w:t>يعملون تحت إدارة و</w:t>
      </w:r>
      <w:r w:rsidR="00104F76">
        <w:rPr>
          <w:rFonts w:ascii="Sakkal Majalla" w:hAnsi="Sakkal Majalla" w:cs="Sakkal Majalla" w:hint="cs"/>
          <w:sz w:val="28"/>
          <w:szCs w:val="28"/>
          <w:rtl/>
          <w:lang w:bidi="ar-EG"/>
        </w:rPr>
        <w:t>إ</w:t>
      </w:r>
      <w:r w:rsidRPr="00582DD2">
        <w:rPr>
          <w:rFonts w:ascii="Sakkal Majalla" w:hAnsi="Sakkal Majalla" w:cs="Sakkal Majalla" w:hint="cs"/>
          <w:sz w:val="28"/>
          <w:szCs w:val="28"/>
          <w:rtl/>
          <w:lang w:bidi="ar-EG"/>
        </w:rPr>
        <w:t xml:space="preserve">شراف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و</w:t>
      </w:r>
      <w:r w:rsidRPr="00582DD2">
        <w:rPr>
          <w:rFonts w:ascii="Sakkal Majalla" w:hAnsi="Sakkal Majalla" w:cs="Sakkal Majalla"/>
          <w:sz w:val="28"/>
          <w:szCs w:val="28"/>
          <w:rtl/>
          <w:lang w:bidi="ar-EG"/>
        </w:rPr>
        <w:t>اطلاع</w:t>
      </w:r>
      <w:r>
        <w:rPr>
          <w:rFonts w:ascii="Sakkal Majalla" w:hAnsi="Sakkal Majalla" w:cs="Sakkal Majalla" w:hint="cs"/>
          <w:sz w:val="28"/>
          <w:szCs w:val="28"/>
          <w:rtl/>
          <w:lang w:bidi="ar-EG"/>
        </w:rPr>
        <w:t>هم</w:t>
      </w:r>
      <w:r w:rsidRPr="00582DD2">
        <w:rPr>
          <w:rFonts w:ascii="Sakkal Majalla" w:hAnsi="Sakkal Majalla" w:cs="Sakkal Majalla"/>
          <w:sz w:val="28"/>
          <w:szCs w:val="28"/>
          <w:rtl/>
          <w:lang w:bidi="ar-EG"/>
        </w:rPr>
        <w:t xml:space="preserve"> على الأنظمة المتعلقة بعمله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وعلى هذه </w:t>
      </w:r>
      <w:r w:rsidRPr="00582DD2">
        <w:rPr>
          <w:rFonts w:ascii="Sakkal Majalla" w:hAnsi="Sakkal Majalla" w:cs="Sakkal Majalla" w:hint="cs"/>
          <w:sz w:val="28"/>
          <w:szCs w:val="28"/>
          <w:rtl/>
          <w:lang w:bidi="ar-EG"/>
        </w:rPr>
        <w:t>السياسة</w:t>
      </w:r>
      <w:r w:rsidRPr="00582DD2">
        <w:rPr>
          <w:rFonts w:ascii="Sakkal Majalla" w:hAnsi="Sakkal Majalla" w:cs="Sakkal Majalla"/>
          <w:sz w:val="28"/>
          <w:szCs w:val="28"/>
          <w:rtl/>
          <w:lang w:bidi="ar-EG"/>
        </w:rPr>
        <w:t xml:space="preserve"> والإلمام بها</w:t>
      </w:r>
      <w:r w:rsidRPr="00582DD2">
        <w:rPr>
          <w:rFonts w:ascii="Sakkal Majalla" w:hAnsi="Sakkal Majalla" w:cs="Sakkal Majalla" w:hint="cs"/>
          <w:sz w:val="28"/>
          <w:szCs w:val="28"/>
          <w:rtl/>
          <w:lang w:bidi="ar-EG"/>
        </w:rPr>
        <w:t xml:space="preserve"> والتوقيع عليها</w:t>
      </w:r>
      <w:r w:rsidRPr="00582DD2">
        <w:rPr>
          <w:rFonts w:ascii="Sakkal Majalla" w:hAnsi="Sakkal Majalla" w:cs="Sakkal Majalla"/>
          <w:sz w:val="28"/>
          <w:szCs w:val="28"/>
          <w:rtl/>
          <w:lang w:bidi="ar-EG"/>
        </w:rPr>
        <w:t>، والالتزام بما ورد فيها من أحكام عند أداء واجباته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ومسؤولياته</w:t>
      </w:r>
      <w:r w:rsidRPr="00582DD2">
        <w:rPr>
          <w:rFonts w:ascii="Sakkal Majalla" w:hAnsi="Sakkal Majalla" w:cs="Sakkal Majalla" w:hint="cs"/>
          <w:sz w:val="28"/>
          <w:szCs w:val="28"/>
          <w:rtl/>
          <w:lang w:bidi="ar-EG"/>
        </w:rPr>
        <w:t>م</w:t>
      </w:r>
      <w:r w:rsidRPr="00582DD2">
        <w:rPr>
          <w:rFonts w:ascii="Sakkal Majalla" w:hAnsi="Sakkal Majalla" w:cs="Sakkal Majalla"/>
          <w:sz w:val="28"/>
          <w:szCs w:val="28"/>
          <w:rtl/>
          <w:lang w:bidi="ar-EG"/>
        </w:rPr>
        <w:t xml:space="preserve"> الوظيفية. وعلى </w:t>
      </w:r>
      <w:r>
        <w:rPr>
          <w:rFonts w:ascii="Sakkal Majalla" w:hAnsi="Sakkal Majalla" w:cs="Sakkal Majalla" w:hint="cs"/>
          <w:sz w:val="28"/>
          <w:szCs w:val="28"/>
          <w:rtl/>
          <w:lang w:bidi="ar-EG"/>
        </w:rPr>
        <w:t>الجمعية</w:t>
      </w:r>
      <w:r w:rsidRPr="00582DD2">
        <w:rPr>
          <w:rFonts w:ascii="Sakkal Majalla" w:hAnsi="Sakkal Majalla" w:cs="Sakkal Majalla" w:hint="cs"/>
          <w:sz w:val="28"/>
          <w:szCs w:val="28"/>
          <w:rtl/>
          <w:lang w:bidi="ar-EG"/>
        </w:rPr>
        <w:t xml:space="preserve"> </w:t>
      </w:r>
      <w:r w:rsidRPr="00582DD2">
        <w:rPr>
          <w:rFonts w:ascii="Sakkal Majalla" w:hAnsi="Sakkal Majalla" w:cs="Sakkal Majalla"/>
          <w:sz w:val="28"/>
          <w:szCs w:val="28"/>
          <w:rtl/>
          <w:lang w:bidi="ar-EG"/>
        </w:rPr>
        <w:t xml:space="preserve">نشر الوعي بثقافة ومبادئ السلوك الوظيفي واخلاقيات الوظيفة وتزويد جميع </w:t>
      </w:r>
      <w:r>
        <w:rPr>
          <w:rFonts w:ascii="Sakkal Majalla" w:hAnsi="Sakkal Majalla" w:cs="Sakkal Majalla" w:hint="cs"/>
          <w:sz w:val="28"/>
          <w:szCs w:val="28"/>
          <w:rtl/>
          <w:lang w:bidi="ar-EG"/>
        </w:rPr>
        <w:t>الوحدات الإدارية</w:t>
      </w:r>
      <w:r w:rsidRPr="00582DD2">
        <w:rPr>
          <w:rFonts w:ascii="Sakkal Majalla" w:hAnsi="Sakkal Majalla" w:cs="Sakkal Majalla"/>
          <w:sz w:val="28"/>
          <w:szCs w:val="28"/>
          <w:rtl/>
          <w:lang w:bidi="ar-EG"/>
        </w:rPr>
        <w:t xml:space="preserve"> بنسخة من</w:t>
      </w:r>
      <w:r w:rsidRPr="00582DD2">
        <w:rPr>
          <w:rFonts w:ascii="Sakkal Majalla" w:hAnsi="Sakkal Majalla" w:cs="Sakkal Majalla" w:hint="cs"/>
          <w:sz w:val="28"/>
          <w:szCs w:val="28"/>
          <w:rtl/>
          <w:lang w:bidi="ar-EG"/>
        </w:rPr>
        <w:t>ها</w:t>
      </w:r>
      <w:r w:rsidRPr="00582DD2">
        <w:rPr>
          <w:rFonts w:ascii="Sakkal Majalla" w:hAnsi="Sakkal Majalla" w:cs="Sakkal Majalla"/>
          <w:sz w:val="28"/>
          <w:szCs w:val="28"/>
          <w:lang w:bidi="ar-EG"/>
        </w:rPr>
        <w:t>.</w:t>
      </w:r>
    </w:p>
    <w:p w14:paraId="185C8FBE" w14:textId="77777777" w:rsidR="00C609EE" w:rsidRPr="002509C1" w:rsidRDefault="00C609EE" w:rsidP="00C609EE">
      <w:pPr>
        <w:spacing w:after="160" w:line="259" w:lineRule="auto"/>
        <w:rPr>
          <w:rFonts w:ascii="HelveticaNeueW23forSKY-Reg" w:hAnsi="HelveticaNeueW23forSKY-Reg" w:cs="HelveticaNeueW23forSKY-Reg"/>
          <w:color w:val="7F7F7F" w:themeColor="text1"/>
          <w:sz w:val="32"/>
          <w:szCs w:val="32"/>
          <w:rtl/>
        </w:rPr>
      </w:pPr>
    </w:p>
    <w:bookmarkEnd w:id="1"/>
    <w:bookmarkEnd w:id="2"/>
    <w:p w14:paraId="093A4D6A" w14:textId="3B560B35" w:rsidR="00EA1E5C" w:rsidRPr="00281C06" w:rsidRDefault="00EA1E5C" w:rsidP="00281C06">
      <w:pPr>
        <w:bidi w:val="0"/>
        <w:spacing w:after="0" w:line="240" w:lineRule="auto"/>
        <w:rPr>
          <w:rFonts w:ascii="Sakkal Majalla" w:eastAsia="Times New Roman" w:hAnsi="Sakkal Majalla" w:cs="Sakkal Majalla"/>
          <w:b/>
          <w:bCs/>
          <w:color w:val="002060"/>
          <w:sz w:val="36"/>
          <w:szCs w:val="36"/>
        </w:rPr>
      </w:pPr>
    </w:p>
    <w:sectPr w:rsidR="00EA1E5C" w:rsidRPr="00281C06" w:rsidSect="0095481C">
      <w:headerReference w:type="default" r:id="rId9"/>
      <w:footerReference w:type="default" r:id="rId10"/>
      <w:headerReference w:type="first" r:id="rId11"/>
      <w:footerReference w:type="first" r:id="rId12"/>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859E" w14:textId="77777777" w:rsidR="006A3A8A" w:rsidRDefault="006A3A8A">
      <w:pPr>
        <w:spacing w:after="0" w:line="240" w:lineRule="auto"/>
      </w:pPr>
      <w:r>
        <w:separator/>
      </w:r>
    </w:p>
  </w:endnote>
  <w:endnote w:type="continuationSeparator" w:id="0">
    <w:p w14:paraId="55938E13" w14:textId="77777777" w:rsidR="006A3A8A" w:rsidRDefault="006A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HelveticaNeueW23forSKY-Reg">
    <w:altName w:val="Arial"/>
    <w:charset w:val="00"/>
    <w:family w:val="swiss"/>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07964568"/>
      <w:docPartObj>
        <w:docPartGallery w:val="Page Numbers (Bottom of Page)"/>
        <w:docPartUnique/>
      </w:docPartObj>
    </w:sdtPr>
    <w:sdtContent>
      <w:p w14:paraId="21C2A4EA" w14:textId="2D382BF6" w:rsidR="0095481C" w:rsidRDefault="0095481C">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0619466"/>
      <w:docPartObj>
        <w:docPartGallery w:val="Page Numbers (Bottom of Page)"/>
        <w:docPartUnique/>
      </w:docPartObj>
    </w:sdtPr>
    <w:sdtContent>
      <w:p w14:paraId="491F9012" w14:textId="502B1598" w:rsidR="0095481C" w:rsidRDefault="0095481C">
        <w:pPr>
          <w:pStyle w:val="a6"/>
          <w:jc w:val="right"/>
        </w:pPr>
        <w:r>
          <w:fldChar w:fldCharType="begin"/>
        </w:r>
        <w:r>
          <w:instrText>PAGE   \* MERGEFORMAT</w:instrText>
        </w:r>
        <w:r>
          <w:fldChar w:fldCharType="separate"/>
        </w:r>
        <w:r>
          <w:rPr>
            <w:rtl/>
            <w:lang w:val="ar-SA"/>
          </w:rPr>
          <w:t>2</w:t>
        </w:r>
        <w:r>
          <w:fldChar w:fldCharType="end"/>
        </w:r>
      </w:p>
    </w:sdtContent>
  </w:sdt>
  <w:p w14:paraId="155D7974" w14:textId="77777777" w:rsidR="0095481C" w:rsidRDefault="009548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427E" w14:textId="77777777" w:rsidR="006A3A8A" w:rsidRDefault="006A3A8A">
      <w:pPr>
        <w:spacing w:after="0" w:line="240" w:lineRule="auto"/>
      </w:pPr>
      <w:r>
        <w:separator/>
      </w:r>
    </w:p>
  </w:footnote>
  <w:footnote w:type="continuationSeparator" w:id="0">
    <w:p w14:paraId="16ADCD18" w14:textId="77777777" w:rsidR="006A3A8A" w:rsidRDefault="006A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D643" w14:textId="3D6F90C9" w:rsidR="0095481C" w:rsidRDefault="0095481C">
    <w:pPr>
      <w:pStyle w:val="a5"/>
    </w:pPr>
    <w:r>
      <w:rPr>
        <w:noProof/>
      </w:rPr>
      <w:drawing>
        <wp:anchor distT="0" distB="0" distL="114300" distR="114300" simplePos="0" relativeHeight="251661312" behindDoc="1" locked="0" layoutInCell="1" allowOverlap="1" wp14:anchorId="7C124256" wp14:editId="020D7F06">
          <wp:simplePos x="0" y="0"/>
          <wp:positionH relativeFrom="column">
            <wp:posOffset>4931410</wp:posOffset>
          </wp:positionH>
          <wp:positionV relativeFrom="paragraph">
            <wp:posOffset>120650</wp:posOffset>
          </wp:positionV>
          <wp:extent cx="1431908" cy="742950"/>
          <wp:effectExtent l="0" t="0" r="0" b="0"/>
          <wp:wrapNone/>
          <wp:docPr id="37494869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07F6" w14:textId="3E0914A8" w:rsidR="0095481C" w:rsidRDefault="0095481C">
    <w:pPr>
      <w:pStyle w:val="a5"/>
    </w:pPr>
    <w:r>
      <w:rPr>
        <w:noProof/>
      </w:rPr>
      <w:drawing>
        <wp:anchor distT="0" distB="0" distL="114300" distR="114300" simplePos="0" relativeHeight="251659264" behindDoc="1" locked="0" layoutInCell="1" allowOverlap="1" wp14:anchorId="7D6A4FBD" wp14:editId="4E3052D5">
          <wp:simplePos x="0" y="0"/>
          <wp:positionH relativeFrom="column">
            <wp:posOffset>5109210</wp:posOffset>
          </wp:positionH>
          <wp:positionV relativeFrom="paragraph">
            <wp:posOffset>139700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3EF"/>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1C06"/>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D7926"/>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52BB"/>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5B4"/>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A8A"/>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2796"/>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663CE"/>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81C"/>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261"/>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2025-09-07T10:27:00Z</dcterms:created>
  <dcterms:modified xsi:type="dcterms:W3CDTF">2025-09-08T08:04:00Z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