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16C0" w14:textId="31D6137C" w:rsidR="00CF49BB" w:rsidRDefault="00CF49BB">
      <w:pPr>
        <w:bidi w:val="0"/>
        <w:spacing w:after="0" w:line="240" w:lineRule="auto"/>
        <w:rPr>
          <w:rtl/>
          <w:lang w:bidi="ar-JO"/>
        </w:rPr>
      </w:pPr>
      <w:bookmarkStart w:id="0" w:name="_Toc414530911"/>
      <w:bookmarkStart w:id="1" w:name="_Toc153093579"/>
    </w:p>
    <w:p w14:paraId="3113E93C" w14:textId="386AA615" w:rsidR="00CF49BB" w:rsidRPr="00D93859" w:rsidRDefault="00CF49BB" w:rsidP="00D93859">
      <w:pPr>
        <w:pStyle w:val="10"/>
        <w:spacing w:before="120"/>
        <w:rPr>
          <w:rFonts w:ascii="Sakkal Majalla" w:hAnsi="Sakkal Majalla" w:cs="Sakkal Majalla"/>
          <w:b/>
          <w:bCs/>
          <w:color w:val="002060"/>
          <w:sz w:val="36"/>
          <w:szCs w:val="36"/>
          <w:rtl/>
        </w:rPr>
      </w:pPr>
      <w:bookmarkStart w:id="2" w:name="_Toc158635748"/>
      <w:r w:rsidRPr="00D93859">
        <w:rPr>
          <w:rFonts w:ascii="Sakkal Majalla" w:hAnsi="Sakkal Majalla" w:cs="Sakkal Majalla"/>
          <w:b/>
          <w:bCs/>
          <w:color w:val="002060"/>
          <w:sz w:val="36"/>
          <w:szCs w:val="36"/>
          <w:rtl/>
        </w:rPr>
        <w:t>إجراءات التعامل مع المقبوضات في الجمعية</w:t>
      </w:r>
      <w:bookmarkEnd w:id="2"/>
    </w:p>
    <w:p w14:paraId="4AC19481" w14:textId="77777777" w:rsidR="00D93859" w:rsidRPr="008E02CB" w:rsidRDefault="00D93859"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8E02CB">
        <w:rPr>
          <w:rFonts w:ascii="Sakkal Majalla" w:hAnsi="Sakkal Majalla" w:cs="Sakkal Majalla"/>
          <w:color w:val="0070C0"/>
          <w:sz w:val="28"/>
          <w:szCs w:val="28"/>
          <w:rtl/>
        </w:rPr>
        <w:t xml:space="preserve">التعامل مع المقبوضات  </w:t>
      </w:r>
    </w:p>
    <w:p w14:paraId="7F6B014F" w14:textId="7DBAB85B" w:rsidR="00D93859" w:rsidRPr="00DD6721" w:rsidRDefault="00D93859" w:rsidP="00DD6721">
      <w:pPr>
        <w:spacing w:after="0"/>
        <w:ind w:left="1134"/>
        <w:jc w:val="both"/>
        <w:rPr>
          <w:rFonts w:ascii="Sakkal Majalla" w:eastAsia="Times New Roman" w:hAnsi="Sakkal Majalla" w:cs="Sakkal Majalla"/>
          <w:sz w:val="28"/>
          <w:szCs w:val="28"/>
          <w:lang w:bidi="ar-EG"/>
        </w:rPr>
      </w:pPr>
      <w:r w:rsidRPr="00DD6721">
        <w:rPr>
          <w:rFonts w:ascii="Sakkal Majalla" w:eastAsia="Times New Roman" w:hAnsi="Sakkal Majalla" w:cs="Sakkal Majalla"/>
          <w:sz w:val="28"/>
          <w:szCs w:val="28"/>
          <w:rtl/>
          <w:lang w:bidi="ar-EG"/>
        </w:rPr>
        <w:t xml:space="preserve">تقبل الجمعية الاشتراكات والتبرعات والهبات والزكاة والوصايا والأوقاف والمساعدات المقدمة لها </w:t>
      </w:r>
      <w:r w:rsidR="003E6405">
        <w:rPr>
          <w:rFonts w:ascii="Sakkal Majalla" w:eastAsia="Times New Roman" w:hAnsi="Sakkal Majalla" w:cs="Sakkal Majalla" w:hint="cs"/>
          <w:sz w:val="28"/>
          <w:szCs w:val="28"/>
          <w:rtl/>
          <w:lang w:bidi="ar-EG"/>
        </w:rPr>
        <w:t>حسب</w:t>
      </w:r>
      <w:r w:rsidRPr="00DD6721">
        <w:rPr>
          <w:rFonts w:ascii="Sakkal Majalla" w:eastAsia="Times New Roman" w:hAnsi="Sakkal Majalla" w:cs="Sakkal Majalla"/>
          <w:sz w:val="28"/>
          <w:szCs w:val="28"/>
          <w:rtl/>
          <w:lang w:bidi="ar-EG"/>
        </w:rPr>
        <w:t xml:space="preserve"> </w:t>
      </w:r>
      <w:r w:rsidR="003E6405">
        <w:rPr>
          <w:rFonts w:ascii="Sakkal Majalla" w:eastAsia="Times New Roman" w:hAnsi="Sakkal Majalla" w:cs="Sakkal Majalla" w:hint="cs"/>
          <w:sz w:val="28"/>
          <w:szCs w:val="28"/>
          <w:rtl/>
          <w:lang w:bidi="ar-EG"/>
        </w:rPr>
        <w:t>ال</w:t>
      </w:r>
      <w:r w:rsidRPr="00DD6721">
        <w:rPr>
          <w:rFonts w:ascii="Sakkal Majalla" w:eastAsia="Times New Roman" w:hAnsi="Sakkal Majalla" w:cs="Sakkal Majalla"/>
          <w:sz w:val="28"/>
          <w:szCs w:val="28"/>
          <w:rtl/>
          <w:lang w:bidi="ar-EG"/>
        </w:rPr>
        <w:t>نظام. ويتم التعامل معها وفق التالي:</w:t>
      </w:r>
    </w:p>
    <w:p w14:paraId="6DEAA8F4" w14:textId="0FEBFC2A" w:rsidR="00D93859" w:rsidRPr="003E6405" w:rsidRDefault="00D93859" w:rsidP="003E6405">
      <w:pPr>
        <w:pStyle w:val="af0"/>
        <w:numPr>
          <w:ilvl w:val="0"/>
          <w:numId w:val="122"/>
        </w:numPr>
        <w:ind w:left="1440"/>
        <w:jc w:val="both"/>
        <w:rPr>
          <w:rFonts w:ascii="Sakkal Majalla" w:hAnsi="Sakkal Majalla" w:cs="Sakkal Majalla"/>
          <w:sz w:val="28"/>
          <w:szCs w:val="28"/>
          <w:lang w:bidi="ar-EG"/>
        </w:rPr>
      </w:pPr>
      <w:r w:rsidRPr="003E6405">
        <w:rPr>
          <w:rFonts w:ascii="Sakkal Majalla" w:hAnsi="Sakkal Majalla" w:cs="Sakkal Majalla"/>
          <w:sz w:val="28"/>
          <w:szCs w:val="28"/>
          <w:rtl/>
          <w:lang w:bidi="ar-EG"/>
        </w:rPr>
        <w:t xml:space="preserve">إذا كانت مقيدة: فيستفاد منها في الأغراض المحددة من قبل مقدميها </w:t>
      </w:r>
      <w:r w:rsidR="003E6405">
        <w:rPr>
          <w:rFonts w:ascii="Sakkal Majalla" w:hAnsi="Sakkal Majalla" w:cs="Sakkal Majalla" w:hint="cs"/>
          <w:sz w:val="28"/>
          <w:szCs w:val="28"/>
          <w:rtl/>
          <w:lang w:bidi="ar-EG"/>
        </w:rPr>
        <w:t>أ</w:t>
      </w:r>
      <w:r w:rsidRPr="003E6405">
        <w:rPr>
          <w:rFonts w:ascii="Sakkal Majalla" w:hAnsi="Sakkal Majalla" w:cs="Sakkal Majalla"/>
          <w:sz w:val="28"/>
          <w:szCs w:val="28"/>
          <w:rtl/>
          <w:lang w:bidi="ar-EG"/>
        </w:rPr>
        <w:t xml:space="preserve">و وفق شروطهم على ألا تتعارض تلك الشروط مع تنظيم ولوائح الجمعية. </w:t>
      </w:r>
    </w:p>
    <w:p w14:paraId="5E609086" w14:textId="1E3716D1" w:rsidR="00D93859" w:rsidRPr="003E6405" w:rsidRDefault="00D93859" w:rsidP="003E6405">
      <w:pPr>
        <w:pStyle w:val="af0"/>
        <w:numPr>
          <w:ilvl w:val="0"/>
          <w:numId w:val="122"/>
        </w:numPr>
        <w:ind w:left="1440"/>
        <w:jc w:val="both"/>
        <w:rPr>
          <w:rFonts w:ascii="Sakkal Majalla" w:hAnsi="Sakkal Majalla" w:cs="Sakkal Majalla"/>
          <w:sz w:val="28"/>
          <w:szCs w:val="28"/>
          <w:lang w:bidi="ar-EG"/>
        </w:rPr>
      </w:pPr>
      <w:r w:rsidRPr="003E6405">
        <w:rPr>
          <w:rFonts w:ascii="Sakkal Majalla" w:hAnsi="Sakkal Majalla" w:cs="Sakkal Majalla"/>
          <w:sz w:val="28"/>
          <w:szCs w:val="28"/>
          <w:rtl/>
          <w:lang w:bidi="ar-EG"/>
        </w:rPr>
        <w:t xml:space="preserve">إذا كانت غير مقيدة: يحدد المجلس بتوصية من </w:t>
      </w:r>
      <w:r w:rsidR="00BB3E47">
        <w:rPr>
          <w:rFonts w:ascii="Sakkal Majalla" w:hAnsi="Sakkal Majalla" w:cs="Sakkal Majalla"/>
          <w:sz w:val="28"/>
          <w:szCs w:val="28"/>
          <w:rtl/>
          <w:lang w:bidi="ar-EG"/>
        </w:rPr>
        <w:t>الأمين العام</w:t>
      </w:r>
      <w:r w:rsidRPr="003E6405">
        <w:rPr>
          <w:rFonts w:ascii="Sakkal Majalla" w:hAnsi="Sakkal Majalla" w:cs="Sakkal Majalla"/>
          <w:sz w:val="28"/>
          <w:szCs w:val="28"/>
          <w:rtl/>
          <w:lang w:bidi="ar-EG"/>
        </w:rPr>
        <w:t xml:space="preserve"> للجمعية كيفية الاستفادة منها. </w:t>
      </w:r>
    </w:p>
    <w:p w14:paraId="78FA7054" w14:textId="29C2A41B" w:rsidR="00802341" w:rsidRPr="00802341" w:rsidRDefault="00802341" w:rsidP="00802341">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02341">
        <w:rPr>
          <w:rFonts w:ascii="Sakkal Majalla" w:hAnsi="Sakkal Majalla" w:cs="Sakkal Majalla"/>
          <w:color w:val="0070C0"/>
          <w:sz w:val="28"/>
          <w:szCs w:val="28"/>
          <w:rtl/>
        </w:rPr>
        <w:t>تقييم التبرعات والهبات والوصايا والمساعدات</w:t>
      </w:r>
    </w:p>
    <w:p w14:paraId="3995567F" w14:textId="5EC95E37" w:rsidR="00D93859" w:rsidRPr="00802341" w:rsidRDefault="00D93859" w:rsidP="00802341">
      <w:pPr>
        <w:spacing w:after="0"/>
        <w:ind w:left="1134"/>
        <w:jc w:val="both"/>
        <w:rPr>
          <w:rFonts w:ascii="Sakkal Majalla" w:eastAsia="Times New Roman" w:hAnsi="Sakkal Majalla" w:cs="Sakkal Majalla"/>
          <w:sz w:val="28"/>
          <w:szCs w:val="28"/>
          <w:lang w:bidi="ar-EG"/>
        </w:rPr>
      </w:pPr>
      <w:r w:rsidRPr="00802341">
        <w:rPr>
          <w:rFonts w:ascii="Sakkal Majalla" w:eastAsia="Times New Roman" w:hAnsi="Sakkal Majalla" w:cs="Sakkal Majalla"/>
          <w:sz w:val="28"/>
          <w:szCs w:val="28"/>
          <w:rtl/>
          <w:lang w:bidi="ar-EG"/>
        </w:rPr>
        <w:t xml:space="preserve">يتم تقييم التبرعات والهبات والوصايا والمساعدات حال استلامها على النحو التالي: </w:t>
      </w:r>
    </w:p>
    <w:p w14:paraId="31241C9B" w14:textId="6411FF96" w:rsidR="00D93859" w:rsidRPr="003E6405" w:rsidRDefault="00D93859" w:rsidP="00CB3264">
      <w:pPr>
        <w:pStyle w:val="af0"/>
        <w:numPr>
          <w:ilvl w:val="0"/>
          <w:numId w:val="123"/>
        </w:numPr>
        <w:ind w:left="1440"/>
        <w:jc w:val="both"/>
        <w:rPr>
          <w:rFonts w:ascii="Sakkal Majalla" w:hAnsi="Sakkal Majalla" w:cs="Sakkal Majalla"/>
          <w:sz w:val="28"/>
          <w:szCs w:val="28"/>
          <w:lang w:bidi="ar-EG"/>
        </w:rPr>
      </w:pPr>
      <w:r w:rsidRPr="003E6405">
        <w:rPr>
          <w:rFonts w:ascii="Sakkal Majalla" w:hAnsi="Sakkal Majalla" w:cs="Sakkal Majalla"/>
          <w:sz w:val="28"/>
          <w:szCs w:val="28"/>
          <w:rtl/>
          <w:lang w:bidi="ar-EG"/>
        </w:rPr>
        <w:t>النقدية:</w:t>
      </w:r>
      <w:r w:rsidR="00802341">
        <w:rPr>
          <w:rFonts w:ascii="Sakkal Majalla" w:hAnsi="Sakkal Majalla" w:cs="Sakkal Majalla" w:hint="cs"/>
          <w:sz w:val="28"/>
          <w:szCs w:val="28"/>
          <w:rtl/>
          <w:lang w:bidi="ar-EG"/>
        </w:rPr>
        <w:t xml:space="preserve"> </w:t>
      </w:r>
      <w:r w:rsidRPr="003E6405">
        <w:rPr>
          <w:rFonts w:ascii="Sakkal Majalla" w:hAnsi="Sakkal Majalla" w:cs="Sakkal Majalla"/>
          <w:sz w:val="28"/>
          <w:szCs w:val="28"/>
          <w:rtl/>
          <w:lang w:bidi="ar-EG"/>
        </w:rPr>
        <w:t xml:space="preserve">تسجل على أساس المبالغ المستلمة. </w:t>
      </w:r>
    </w:p>
    <w:p w14:paraId="71F29D15" w14:textId="55052DAC" w:rsidR="00D93859" w:rsidRDefault="00D93859" w:rsidP="00CB3264">
      <w:pPr>
        <w:pStyle w:val="af0"/>
        <w:numPr>
          <w:ilvl w:val="0"/>
          <w:numId w:val="123"/>
        </w:numPr>
        <w:ind w:left="1440"/>
        <w:jc w:val="both"/>
        <w:rPr>
          <w:rFonts w:ascii="Sakkal Majalla" w:hAnsi="Sakkal Majalla" w:cs="Sakkal Majalla"/>
          <w:sz w:val="28"/>
          <w:szCs w:val="28"/>
          <w:lang w:bidi="ar-EG"/>
        </w:rPr>
      </w:pPr>
      <w:r w:rsidRPr="003E6405">
        <w:rPr>
          <w:rFonts w:ascii="Sakkal Majalla" w:hAnsi="Sakkal Majalla" w:cs="Sakkal Majalla"/>
          <w:sz w:val="28"/>
          <w:szCs w:val="28"/>
          <w:rtl/>
          <w:lang w:bidi="ar-EG"/>
        </w:rPr>
        <w:t xml:space="preserve">العينية: تقيم وتسجل بالقيمة السوقية للتبرع، وتقدر القيمة السوقية بواسطة لجنة مختصة تشكل بقرار من </w:t>
      </w:r>
      <w:r w:rsidR="00BB3E47">
        <w:rPr>
          <w:rFonts w:ascii="Sakkal Majalla" w:hAnsi="Sakkal Majalla" w:cs="Sakkal Majalla"/>
          <w:sz w:val="28"/>
          <w:szCs w:val="28"/>
          <w:rtl/>
          <w:lang w:bidi="ar-EG"/>
        </w:rPr>
        <w:t>الأمين العام</w:t>
      </w:r>
      <w:r w:rsidRPr="003E6405">
        <w:rPr>
          <w:rFonts w:ascii="Sakkal Majalla" w:hAnsi="Sakkal Majalla" w:cs="Sakkal Majalla"/>
          <w:sz w:val="28"/>
          <w:szCs w:val="28"/>
          <w:rtl/>
          <w:lang w:bidi="ar-EG"/>
        </w:rPr>
        <w:t xml:space="preserve"> لهذا الغرض.</w:t>
      </w:r>
      <w:r w:rsidRPr="00CB3264">
        <w:rPr>
          <w:rFonts w:ascii="Sakkal Majalla" w:hAnsi="Sakkal Majalla" w:cs="Sakkal Majalla"/>
          <w:sz w:val="28"/>
          <w:szCs w:val="28"/>
          <w:lang w:bidi="ar-EG"/>
        </w:rPr>
        <w:t xml:space="preserve"> </w:t>
      </w:r>
    </w:p>
    <w:p w14:paraId="0E39CE2F" w14:textId="04F91610" w:rsidR="00CB3264" w:rsidRPr="00CB3264" w:rsidRDefault="00CB3264" w:rsidP="00CB3264">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CB3264">
        <w:rPr>
          <w:rFonts w:ascii="Sakkal Majalla" w:hAnsi="Sakkal Majalla" w:cs="Sakkal Majalla" w:hint="cs"/>
          <w:color w:val="0070C0"/>
          <w:sz w:val="28"/>
          <w:szCs w:val="28"/>
          <w:rtl/>
        </w:rPr>
        <w:t xml:space="preserve">ضوابط </w:t>
      </w:r>
      <w:r w:rsidRPr="00CB3264">
        <w:rPr>
          <w:rFonts w:ascii="Sakkal Majalla" w:hAnsi="Sakkal Majalla" w:cs="Sakkal Majalla"/>
          <w:color w:val="0070C0"/>
          <w:sz w:val="28"/>
          <w:szCs w:val="28"/>
          <w:rtl/>
        </w:rPr>
        <w:t>المتحصلات النقدية</w:t>
      </w:r>
    </w:p>
    <w:p w14:paraId="0381125D" w14:textId="59450261" w:rsidR="00D93859" w:rsidRPr="00CB3264" w:rsidRDefault="00D93859" w:rsidP="00CB3264">
      <w:pPr>
        <w:pStyle w:val="af0"/>
        <w:numPr>
          <w:ilvl w:val="0"/>
          <w:numId w:val="124"/>
        </w:numPr>
        <w:ind w:left="1440"/>
        <w:jc w:val="both"/>
        <w:rPr>
          <w:rFonts w:ascii="Sakkal Majalla" w:hAnsi="Sakkal Majalla" w:cs="Sakkal Majalla"/>
          <w:sz w:val="28"/>
          <w:szCs w:val="28"/>
          <w:lang w:bidi="ar-EG"/>
        </w:rPr>
      </w:pPr>
      <w:r w:rsidRPr="00CB3264">
        <w:rPr>
          <w:rFonts w:ascii="Sakkal Majalla" w:hAnsi="Sakkal Majalla" w:cs="Sakkal Majalla"/>
          <w:sz w:val="28"/>
          <w:szCs w:val="28"/>
          <w:rtl/>
          <w:lang w:bidi="ar-EG"/>
        </w:rPr>
        <w:t>تودع المتحصلات النقدية في الحسابات البنكية الخاصة بالجمعية ويتم إعداد كافة المستندات المتعلقة بالتحصيل من سندات قبض وسندات استلام لكل عملية تحصيل.</w:t>
      </w:r>
      <w:r w:rsidR="00CB3264" w:rsidRPr="00CB3264">
        <w:rPr>
          <w:rFonts w:ascii="Sakkal Majalla" w:hAnsi="Sakkal Majalla" w:cs="Sakkal Majalla" w:hint="cs"/>
          <w:sz w:val="28"/>
          <w:szCs w:val="28"/>
          <w:rtl/>
          <w:lang w:bidi="ar-EG"/>
        </w:rPr>
        <w:t xml:space="preserve"> وإ</w:t>
      </w:r>
      <w:r w:rsidRPr="00CB3264">
        <w:rPr>
          <w:rFonts w:ascii="Sakkal Majalla" w:hAnsi="Sakkal Majalla" w:cs="Sakkal Majalla"/>
          <w:sz w:val="28"/>
          <w:szCs w:val="28"/>
          <w:rtl/>
          <w:lang w:bidi="ar-EG"/>
        </w:rPr>
        <w:t xml:space="preserve">عداد كشوف تحصيل دورية تمهيداً لإثباتها في حسابات الجمعية. </w:t>
      </w:r>
    </w:p>
    <w:p w14:paraId="09AA2446" w14:textId="670675BF" w:rsidR="00D93859" w:rsidRPr="00CB3264" w:rsidRDefault="00D93859" w:rsidP="00CB3264">
      <w:pPr>
        <w:pStyle w:val="af0"/>
        <w:numPr>
          <w:ilvl w:val="0"/>
          <w:numId w:val="124"/>
        </w:numPr>
        <w:ind w:left="1440"/>
        <w:jc w:val="both"/>
        <w:rPr>
          <w:rFonts w:ascii="Sakkal Majalla" w:hAnsi="Sakkal Majalla" w:cs="Sakkal Majalla"/>
          <w:sz w:val="28"/>
          <w:szCs w:val="28"/>
          <w:lang w:bidi="ar-EG"/>
        </w:rPr>
      </w:pPr>
      <w:r w:rsidRPr="00CB3264">
        <w:rPr>
          <w:rFonts w:ascii="Sakkal Majalla" w:hAnsi="Sakkal Majalla" w:cs="Sakkal Majalla"/>
          <w:sz w:val="28"/>
          <w:szCs w:val="28"/>
          <w:rtl/>
          <w:lang w:bidi="ar-EG"/>
        </w:rPr>
        <w:t>إعداد مستند قيد محاسبي لإثبات هذه التبرعات في حسابات الجمعية مع التقيد بالقواعد التي تنظم وتحكم الرقابة على تلقي الجمعيات للتبرعات.</w:t>
      </w:r>
    </w:p>
    <w:p w14:paraId="1738736B" w14:textId="77777777" w:rsidR="00CF49BB" w:rsidRPr="00D93859" w:rsidRDefault="00CF49BB" w:rsidP="00924227">
      <w:pPr>
        <w:rPr>
          <w:rtl/>
        </w:rPr>
      </w:pPr>
    </w:p>
    <w:bookmarkEnd w:id="0"/>
    <w:bookmarkEnd w:id="1"/>
    <w:p w14:paraId="76A74BAA" w14:textId="7CB63D15" w:rsidR="0072632F" w:rsidRDefault="0072632F">
      <w:pPr>
        <w:bidi w:val="0"/>
        <w:spacing w:after="0" w:line="240" w:lineRule="auto"/>
        <w:rPr>
          <w:rFonts w:ascii="Sakkal Majalla" w:eastAsia="Times New Roman" w:hAnsi="Sakkal Majalla" w:cs="Sakkal Majalla"/>
          <w:b/>
          <w:bCs/>
          <w:color w:val="002060"/>
          <w:sz w:val="36"/>
          <w:szCs w:val="36"/>
          <w:rtl/>
        </w:rPr>
      </w:pPr>
    </w:p>
    <w:sectPr w:rsidR="0072632F" w:rsidSect="00CC3759">
      <w:footerReference w:type="default" r:id="rId9"/>
      <w:headerReference w:type="first" r:id="rId10"/>
      <w:pgSz w:w="11906" w:h="16838"/>
      <w:pgMar w:top="1702" w:right="1418" w:bottom="1134" w:left="1418" w:header="0" w:footer="0" w:gutter="0"/>
      <w:pgNumType w:start="0"/>
      <w:cols w:space="720"/>
      <w:formProt w:val="0"/>
      <w:titlePg/>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8B2DD" w14:textId="77777777" w:rsidR="00CE6E55" w:rsidRDefault="00CE6E55">
      <w:pPr>
        <w:spacing w:after="0" w:line="240" w:lineRule="auto"/>
      </w:pPr>
      <w:r>
        <w:separator/>
      </w:r>
    </w:p>
  </w:endnote>
  <w:endnote w:type="continuationSeparator" w:id="0">
    <w:p w14:paraId="771E42A1" w14:textId="77777777" w:rsidR="00CE6E55" w:rsidRDefault="00CE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390029"/>
      <w:docPartObj>
        <w:docPartGallery w:val="Page Numbers (Bottom of Page)"/>
        <w:docPartUnique/>
      </w:docPartObj>
    </w:sdtPr>
    <w:sdtEndPr/>
    <w:sdtContent>
      <w:p w14:paraId="2496ED4E" w14:textId="44F2D6CD" w:rsidR="00BB7DFE" w:rsidRDefault="00BB7DFE">
        <w:pPr>
          <w:pStyle w:val="affa"/>
          <w:ind w:left="-864"/>
        </w:pPr>
        <w:r>
          <w:rPr>
            <w:noProof/>
            <w:rtl/>
          </w:rPr>
          <mc:AlternateContent>
            <mc:Choice Requires="wpg">
              <w:drawing>
                <wp:inline distT="0" distB="0" distL="0" distR="0" wp14:anchorId="041A2F1F" wp14:editId="7F02ED84">
                  <wp:extent cx="548640" cy="237490"/>
                  <wp:effectExtent l="9525" t="9525" r="13335" b="10160"/>
                  <wp:docPr id="1575429336"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237490"/>
                            <a:chOff x="614" y="660"/>
                            <a:chExt cx="864" cy="374"/>
                          </a:xfrm>
                        </wpg:grpSpPr>
                        <wps:wsp>
                          <wps:cNvPr id="1479444692" name="AutoShape 5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485995535" name="AutoShape 5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2113456553" name="Text Box 5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24DFF" w14:textId="77777777" w:rsidR="00BB7DFE" w:rsidRDefault="00BB7DFE">
                                <w:pPr>
                                  <w:jc w:val="right"/>
                                </w:pPr>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41A2F1F" id="مجموعة 4" o:spid="_x0000_s1026"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">
                  <v:roundrect id="AutoShape 5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" strokecolor="#e4be84"/>
                  <v:roundrect id="AutoShape 5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" fillcolor="#e4be84" strokecolor="#e4be84"/>
                  <v:shapetype id="_x0000_t202" coordsize="21600,21600" o:spt="202" path="m,l,21600r21600,l21600,xe">
                    <v:stroke joinstyle="miter"/>
                    <v:path gradientshapeok="t" o:connecttype="rect"/>
                  </v:shapetype>
                  <v:shape id="Text Box 5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" filled="f" stroked="f">
                    <v:textbox inset="0,0,0,0">
                      <w:txbxContent>
                        <w:p w14:paraId="23A24DFF" w14:textId="77777777" w:rsidR="00BB7DFE" w:rsidRDefault="00BB7DFE">
                          <w:pPr>
                            <w:jc w:val="right"/>
                          </w:pPr>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v:textbox>
                  </v:shape>
                  <w10:anchorlock/>
                </v:group>
              </w:pict>
            </mc:Fallback>
          </mc:AlternateContent>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54ED" w14:textId="77777777" w:rsidR="00CE6E55" w:rsidRDefault="00CE6E55">
      <w:pPr>
        <w:spacing w:after="0" w:line="240" w:lineRule="auto"/>
      </w:pPr>
      <w:r>
        <w:separator/>
      </w:r>
    </w:p>
  </w:footnote>
  <w:footnote w:type="continuationSeparator" w:id="0">
    <w:p w14:paraId="27F86F2D" w14:textId="77777777" w:rsidR="00CE6E55" w:rsidRDefault="00CE6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2561" w14:textId="62013F90" w:rsidR="00CA0720" w:rsidRDefault="00CA0720">
    <w:pPr>
      <w:pStyle w:val="a5"/>
      <w:rPr>
        <w:rFonts w:hint="cs"/>
      </w:rPr>
    </w:pPr>
    <w:r>
      <w:rPr>
        <w:noProof/>
      </w:rPr>
      <w:drawing>
        <wp:anchor distT="0" distB="0" distL="114300" distR="114300" simplePos="0" relativeHeight="251658240" behindDoc="1" locked="0" layoutInCell="1" allowOverlap="1" wp14:anchorId="7E6E70B9" wp14:editId="7C6C3406">
          <wp:simplePos x="0" y="0"/>
          <wp:positionH relativeFrom="column">
            <wp:posOffset>5095875</wp:posOffset>
          </wp:positionH>
          <wp:positionV relativeFrom="paragraph">
            <wp:posOffset>184150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85A65"/>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56E40"/>
    <w:rsid w:val="00160C76"/>
    <w:rsid w:val="00163042"/>
    <w:rsid w:val="001656F1"/>
    <w:rsid w:val="00166B24"/>
    <w:rsid w:val="00181D19"/>
    <w:rsid w:val="001826A4"/>
    <w:rsid w:val="00185EA5"/>
    <w:rsid w:val="001917F6"/>
    <w:rsid w:val="00194449"/>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33AF"/>
    <w:rsid w:val="00205018"/>
    <w:rsid w:val="002143F3"/>
    <w:rsid w:val="00214F82"/>
    <w:rsid w:val="0021661C"/>
    <w:rsid w:val="00217E48"/>
    <w:rsid w:val="00222D68"/>
    <w:rsid w:val="0022604A"/>
    <w:rsid w:val="00235871"/>
    <w:rsid w:val="002445BB"/>
    <w:rsid w:val="002507CA"/>
    <w:rsid w:val="00251258"/>
    <w:rsid w:val="0025131D"/>
    <w:rsid w:val="00254077"/>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A32B4"/>
    <w:rsid w:val="003B1C01"/>
    <w:rsid w:val="003B638E"/>
    <w:rsid w:val="003C0952"/>
    <w:rsid w:val="003C0EC2"/>
    <w:rsid w:val="003C187F"/>
    <w:rsid w:val="003C3028"/>
    <w:rsid w:val="003D5E2B"/>
    <w:rsid w:val="003D5F1E"/>
    <w:rsid w:val="003D6B51"/>
    <w:rsid w:val="003D6CF8"/>
    <w:rsid w:val="003E1329"/>
    <w:rsid w:val="003E6405"/>
    <w:rsid w:val="003E67C4"/>
    <w:rsid w:val="00403636"/>
    <w:rsid w:val="00411EDB"/>
    <w:rsid w:val="00412397"/>
    <w:rsid w:val="00413E23"/>
    <w:rsid w:val="00420DEB"/>
    <w:rsid w:val="00427B99"/>
    <w:rsid w:val="004368F4"/>
    <w:rsid w:val="004416B1"/>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2A69"/>
    <w:rsid w:val="004B3FE4"/>
    <w:rsid w:val="004C338C"/>
    <w:rsid w:val="004C40AA"/>
    <w:rsid w:val="004C5549"/>
    <w:rsid w:val="004C5C00"/>
    <w:rsid w:val="004D7535"/>
    <w:rsid w:val="004D76E2"/>
    <w:rsid w:val="004E4D39"/>
    <w:rsid w:val="004E5833"/>
    <w:rsid w:val="004E6237"/>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C6"/>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0720"/>
    <w:rsid w:val="00CA7F73"/>
    <w:rsid w:val="00CB3264"/>
    <w:rsid w:val="00CB6B9C"/>
    <w:rsid w:val="00CB7581"/>
    <w:rsid w:val="00CC3759"/>
    <w:rsid w:val="00CD03AD"/>
    <w:rsid w:val="00CD255C"/>
    <w:rsid w:val="00CD3D66"/>
    <w:rsid w:val="00CD60AD"/>
    <w:rsid w:val="00CE6E55"/>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5CD"/>
    <w:rsid w:val="00DE76C6"/>
    <w:rsid w:val="00DF41FA"/>
    <w:rsid w:val="00DF6BE4"/>
    <w:rsid w:val="00DF7510"/>
    <w:rsid w:val="00DF7F6F"/>
    <w:rsid w:val="00E06C97"/>
    <w:rsid w:val="00E108BA"/>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65E6"/>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907</Characters>
  <Application>Microsoft Office Word</Application>
  <DocSecurity>0</DocSecurity>
  <Lines>7</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4</cp:revision>
  <cp:lastPrinted>2024-02-12T10:57:00Z</cp:lastPrinted>
  <dcterms:created xsi:type="dcterms:W3CDTF">2025-09-08T05:16:00Z</dcterms:created>
  <dcterms:modified xsi:type="dcterms:W3CDTF">2025-09-08T07:43:00Z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